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2D272" w14:textId="77777777" w:rsidR="00471D80" w:rsidRPr="00EC16E9" w:rsidRDefault="00721EB1" w:rsidP="00471D80">
      <w:pPr>
        <w:spacing w:before="375" w:after="300" w:line="360" w:lineRule="atLeast"/>
        <w:jc w:val="center"/>
        <w:outlineLvl w:val="1"/>
        <w:rPr>
          <w:rFonts w:ascii="&amp;quot" w:eastAsia="Times New Roman" w:hAnsi="&amp;quot" w:cs="Times New Roman"/>
          <w:b/>
          <w:bCs/>
          <w:color w:val="005182"/>
          <w:sz w:val="30"/>
          <w:szCs w:val="30"/>
          <w:lang w:val="en-GB" w:eastAsia="pl-PL"/>
        </w:rPr>
      </w:pPr>
      <w:r w:rsidRPr="00596830">
        <w:rPr>
          <w:rFonts w:ascii="&amp;quot" w:eastAsia="Times New Roman" w:hAnsi="&amp;quot" w:cs="Times New Roman"/>
          <w:b/>
          <w:bCs/>
          <w:color w:val="005182"/>
          <w:sz w:val="30"/>
          <w:szCs w:val="30"/>
          <w:lang w:val="en-GB" w:eastAsia="pl-PL"/>
        </w:rPr>
        <w:t xml:space="preserve">PhD candidates - </w:t>
      </w:r>
      <w:r w:rsidR="004166B7" w:rsidRPr="00596830">
        <w:rPr>
          <w:rFonts w:ascii="&amp;quot" w:eastAsia="Times New Roman" w:hAnsi="&amp;quot" w:cs="Times New Roman"/>
          <w:b/>
          <w:bCs/>
          <w:color w:val="005182"/>
          <w:sz w:val="30"/>
          <w:szCs w:val="30"/>
          <w:lang w:val="en-GB" w:eastAsia="pl-PL"/>
        </w:rPr>
        <w:t>Assistant Research (</w:t>
      </w:r>
      <w:r w:rsidRPr="00596830">
        <w:rPr>
          <w:rFonts w:ascii="&amp;quot" w:eastAsia="Times New Roman" w:hAnsi="&amp;quot" w:cs="Times New Roman"/>
          <w:b/>
          <w:bCs/>
          <w:color w:val="005182"/>
          <w:sz w:val="30"/>
          <w:szCs w:val="30"/>
          <w:lang w:val="en-GB" w:eastAsia="pl-PL"/>
        </w:rPr>
        <w:t>PL form “Asystent”</w:t>
      </w:r>
      <w:r w:rsidR="004166B7" w:rsidRPr="00596830">
        <w:rPr>
          <w:rFonts w:ascii="&amp;quot" w:eastAsia="Times New Roman" w:hAnsi="&amp;quot" w:cs="Times New Roman"/>
          <w:b/>
          <w:bCs/>
          <w:color w:val="005182"/>
          <w:sz w:val="30"/>
          <w:szCs w:val="30"/>
          <w:lang w:val="en-GB" w:eastAsia="pl-PL"/>
        </w:rPr>
        <w:t>)</w:t>
      </w:r>
      <w:r w:rsidR="00EC16E9">
        <w:rPr>
          <w:rFonts w:ascii="&amp;quot" w:eastAsia="Times New Roman" w:hAnsi="&amp;quot" w:cs="Times New Roman"/>
          <w:b/>
          <w:bCs/>
          <w:color w:val="005182"/>
          <w:sz w:val="30"/>
          <w:szCs w:val="30"/>
          <w:lang w:val="en-GB" w:eastAsia="pl-PL"/>
        </w:rPr>
        <w:br/>
      </w:r>
      <w:r w:rsidR="00EC16E9">
        <w:rPr>
          <w:rFonts w:ascii="&amp;quot" w:eastAsia="Times New Roman" w:hAnsi="&amp;quot" w:cs="Times New Roman"/>
          <w:b/>
          <w:bCs/>
          <w:color w:val="005182"/>
          <w:sz w:val="30"/>
          <w:szCs w:val="30"/>
          <w:lang w:val="en-GB" w:eastAsia="pl-PL"/>
        </w:rPr>
        <w:tab/>
      </w:r>
      <w:r w:rsidR="00471D80">
        <w:rPr>
          <w:rFonts w:ascii="&amp;quot" w:eastAsia="Times New Roman" w:hAnsi="&amp;quot" w:cs="Times New Roman"/>
          <w:b/>
          <w:bCs/>
          <w:color w:val="005182"/>
          <w:sz w:val="30"/>
          <w:szCs w:val="30"/>
          <w:lang w:val="en-GB" w:eastAsia="pl-PL"/>
        </w:rPr>
        <w:t>Novel Radiopharmaceuticals for Medical Applications</w:t>
      </w:r>
    </w:p>
    <w:p w14:paraId="44203C53" w14:textId="77777777" w:rsidR="00471D80" w:rsidRPr="00EC16E9" w:rsidRDefault="00471D80" w:rsidP="00471D80">
      <w:pPr>
        <w:spacing w:before="375" w:after="300" w:line="360" w:lineRule="atLeast"/>
        <w:jc w:val="center"/>
        <w:outlineLvl w:val="1"/>
        <w:rPr>
          <w:rFonts w:ascii="&amp;quot" w:eastAsia="Times New Roman" w:hAnsi="&amp;quot" w:cs="Times New Roman"/>
          <w:b/>
          <w:bCs/>
          <w:color w:val="005182"/>
          <w:sz w:val="30"/>
          <w:szCs w:val="30"/>
          <w:lang w:val="en-GB" w:eastAsia="pl-PL"/>
        </w:rPr>
      </w:pPr>
      <w:r w:rsidRPr="00EC16E9">
        <w:rPr>
          <w:rFonts w:ascii="&amp;quot" w:eastAsia="Times New Roman" w:hAnsi="&amp;quot" w:cs="Times New Roman"/>
          <w:b/>
          <w:bCs/>
          <w:color w:val="005182"/>
          <w:sz w:val="30"/>
          <w:szCs w:val="30"/>
          <w:lang w:val="en-GB" w:eastAsia="pl-PL"/>
        </w:rPr>
        <w:t xml:space="preserve">NOMATEN </w:t>
      </w:r>
      <w:r>
        <w:rPr>
          <w:rFonts w:ascii="&amp;quot" w:eastAsia="Times New Roman" w:hAnsi="&amp;quot" w:cs="Times New Roman"/>
          <w:b/>
          <w:bCs/>
          <w:color w:val="005182"/>
          <w:sz w:val="30"/>
          <w:szCs w:val="30"/>
          <w:lang w:val="en-GB" w:eastAsia="pl-PL"/>
        </w:rPr>
        <w:t>Cent</w:t>
      </w:r>
      <w:r w:rsidRPr="00EC16E9">
        <w:rPr>
          <w:rFonts w:ascii="&amp;quot" w:eastAsia="Times New Roman" w:hAnsi="&amp;quot" w:cs="Times New Roman"/>
          <w:b/>
          <w:bCs/>
          <w:color w:val="005182"/>
          <w:sz w:val="30"/>
          <w:szCs w:val="30"/>
          <w:lang w:val="en-GB" w:eastAsia="pl-PL"/>
        </w:rPr>
        <w:t>r</w:t>
      </w:r>
      <w:r>
        <w:rPr>
          <w:rFonts w:ascii="&amp;quot" w:eastAsia="Times New Roman" w:hAnsi="&amp;quot" w:cs="Times New Roman"/>
          <w:b/>
          <w:bCs/>
          <w:color w:val="005182"/>
          <w:sz w:val="30"/>
          <w:szCs w:val="30"/>
          <w:lang w:val="en-GB" w:eastAsia="pl-PL"/>
        </w:rPr>
        <w:t>e</w:t>
      </w:r>
      <w:r w:rsidRPr="00EC16E9">
        <w:rPr>
          <w:rFonts w:ascii="&amp;quot" w:eastAsia="Times New Roman" w:hAnsi="&amp;quot" w:cs="Times New Roman"/>
          <w:b/>
          <w:bCs/>
          <w:color w:val="005182"/>
          <w:sz w:val="30"/>
          <w:szCs w:val="30"/>
          <w:lang w:val="en-GB" w:eastAsia="pl-PL"/>
        </w:rPr>
        <w:t xml:space="preserve"> of Excellence,</w:t>
      </w:r>
    </w:p>
    <w:p w14:paraId="23B71EFC" w14:textId="77777777" w:rsidR="00471D80" w:rsidRDefault="00471D80" w:rsidP="00471D80">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Centre for Nuclear Research </w:t>
      </w:r>
      <w:r w:rsidRPr="0016493E">
        <w:rPr>
          <w:rFonts w:ascii="&amp;quot" w:eastAsia="Times New Roman" w:hAnsi="&amp;quot" w:cs="Times New Roman"/>
          <w:b/>
          <w:bCs/>
          <w:color w:val="005182"/>
          <w:sz w:val="30"/>
          <w:szCs w:val="30"/>
          <w:lang w:val="en-GB" w:eastAsia="pl-PL"/>
        </w:rPr>
        <w:t>(NCBJ),</w:t>
      </w:r>
      <w:r>
        <w:rPr>
          <w:rFonts w:ascii="&amp;quot" w:eastAsia="Times New Roman" w:hAnsi="&amp;quot" w:cs="Times New Roman"/>
          <w:b/>
          <w:bCs/>
          <w:color w:val="005182"/>
          <w:sz w:val="30"/>
          <w:szCs w:val="30"/>
          <w:lang w:val="en-GB" w:eastAsia="pl-PL"/>
        </w:rPr>
        <w:t xml:space="preserve"> </w:t>
      </w:r>
      <w:r>
        <w:rPr>
          <w:rFonts w:ascii="&amp;quot" w:eastAsia="Times New Roman" w:hAnsi="&amp;quot" w:cs="Times New Roman"/>
          <w:b/>
          <w:bCs/>
          <w:color w:val="005182"/>
          <w:sz w:val="30"/>
          <w:szCs w:val="30"/>
          <w:lang w:val="en-GB" w:eastAsia="pl-PL"/>
        </w:rPr>
        <w:br/>
        <w:t>Poland</w:t>
      </w:r>
    </w:p>
    <w:p w14:paraId="329FCCA1" w14:textId="77777777" w:rsidR="00A70C65" w:rsidRDefault="00A70C65" w:rsidP="00471D80">
      <w:pPr>
        <w:spacing w:after="0" w:line="240" w:lineRule="auto"/>
        <w:jc w:val="both"/>
        <w:rPr>
          <w:lang w:val="en-GB"/>
        </w:rPr>
      </w:pPr>
    </w:p>
    <w:p w14:paraId="75D3489C" w14:textId="5962D841" w:rsidR="00B20076" w:rsidRDefault="00B20076" w:rsidP="00B20076">
      <w:pPr>
        <w:spacing w:after="0" w:line="240" w:lineRule="auto"/>
        <w:jc w:val="both"/>
        <w:rPr>
          <w:lang w:val="en-GB"/>
        </w:rPr>
      </w:pPr>
      <w:r>
        <w:rPr>
          <w:lang w:val="en-GB"/>
        </w:rPr>
        <w:t xml:space="preserve">NOMATEN Centre of Excellence (CoE) is </w:t>
      </w:r>
      <w:r w:rsidRPr="00F6581F">
        <w:rPr>
          <w:lang w:val="en-GB"/>
        </w:rPr>
        <w:t>formed through a</w:t>
      </w:r>
      <w:r>
        <w:rPr>
          <w:lang w:val="en-GB"/>
        </w:rPr>
        <w:t xml:space="preserve"> scientific </w:t>
      </w:r>
      <w:r w:rsidRPr="00F6581F">
        <w:rPr>
          <w:lang w:val="en-GB"/>
        </w:rPr>
        <w:t xml:space="preserve">partnership between </w:t>
      </w:r>
      <w:r>
        <w:rPr>
          <w:lang w:val="en-GB"/>
        </w:rPr>
        <w:t xml:space="preserve">the National Centre for Nuclear Research </w:t>
      </w:r>
      <w:r w:rsidRPr="007A36DA">
        <w:rPr>
          <w:lang w:val="en-GB"/>
        </w:rPr>
        <w:t>(NCBJ-Poland), the French Alternative Energies and Atomic Energy Commission (CEA-France) and the Technical Research Centre of Finland (VTT-Finland) with</w:t>
      </w:r>
      <w:r w:rsidRPr="00F6581F">
        <w:rPr>
          <w:lang w:val="en-GB"/>
        </w:rPr>
        <w:t xml:space="preserve"> </w:t>
      </w:r>
      <w:r>
        <w:rPr>
          <w:lang w:val="en-GB"/>
        </w:rPr>
        <w:t xml:space="preserve">joint </w:t>
      </w:r>
      <w:r w:rsidRPr="00F6581F">
        <w:rPr>
          <w:lang w:val="en-GB"/>
        </w:rPr>
        <w:t xml:space="preserve">financial support from </w:t>
      </w:r>
      <w:r>
        <w:rPr>
          <w:lang w:val="en-GB"/>
        </w:rPr>
        <w:t>t</w:t>
      </w:r>
      <w:r w:rsidRPr="00F6581F">
        <w:rPr>
          <w:lang w:val="en-GB"/>
        </w:rPr>
        <w:t>he Foundatio</w:t>
      </w:r>
      <w:r>
        <w:rPr>
          <w:lang w:val="en-GB"/>
        </w:rPr>
        <w:t>n for Polish Science (FNP) and t</w:t>
      </w:r>
      <w:r w:rsidRPr="00F6581F">
        <w:rPr>
          <w:lang w:val="en-GB"/>
        </w:rPr>
        <w:t>he European Commission</w:t>
      </w:r>
      <w:r w:rsidR="00030666">
        <w:rPr>
          <w:lang w:val="en-GB"/>
        </w:rPr>
        <w:t xml:space="preserve">. It is currently composed of </w:t>
      </w:r>
      <w:r w:rsidR="00AD5368">
        <w:rPr>
          <w:lang w:val="en-GB"/>
        </w:rPr>
        <w:t xml:space="preserve">5 </w:t>
      </w:r>
      <w:r>
        <w:rPr>
          <w:lang w:val="en-GB"/>
        </w:rPr>
        <w:t xml:space="preserve">Research Groups and is directed by Mikko Alava. </w:t>
      </w:r>
      <w:r w:rsidRPr="00F6581F">
        <w:rPr>
          <w:lang w:val="en-GB"/>
        </w:rPr>
        <w:t xml:space="preserve">NOMATEN </w:t>
      </w:r>
      <w:r>
        <w:rPr>
          <w:lang w:val="en-GB"/>
        </w:rPr>
        <w:t xml:space="preserve">CoE </w:t>
      </w:r>
      <w:r w:rsidRPr="00F6581F">
        <w:rPr>
          <w:lang w:val="en-GB"/>
        </w:rPr>
        <w:t>focus</w:t>
      </w:r>
      <w:r>
        <w:rPr>
          <w:lang w:val="en-GB"/>
        </w:rPr>
        <w:t>es</w:t>
      </w:r>
      <w:r w:rsidRPr="00F6581F">
        <w:rPr>
          <w:lang w:val="en-GB"/>
        </w:rPr>
        <w:t xml:space="preserve"> </w:t>
      </w:r>
      <w:r w:rsidR="00030666">
        <w:rPr>
          <w:lang w:val="en-GB"/>
        </w:rPr>
        <w:t xml:space="preserve">research </w:t>
      </w:r>
      <w:r w:rsidRPr="00F6581F">
        <w:rPr>
          <w:lang w:val="en-GB"/>
        </w:rPr>
        <w:t xml:space="preserve">on the </w:t>
      </w:r>
      <w:r>
        <w:rPr>
          <w:lang w:val="en-GB"/>
        </w:rPr>
        <w:t>development and assessment of innovative multifunctional materials for industrial and medical applications, and linked to the latter, is currently growing the “Radiopharmaceuticals” group.</w:t>
      </w:r>
    </w:p>
    <w:p w14:paraId="45958A00" w14:textId="77777777" w:rsidR="00B20076" w:rsidRDefault="00B20076" w:rsidP="00B20076">
      <w:pPr>
        <w:spacing w:after="0" w:line="240" w:lineRule="auto"/>
        <w:jc w:val="both"/>
        <w:rPr>
          <w:lang w:val="en-GB"/>
        </w:rPr>
      </w:pPr>
    </w:p>
    <w:p w14:paraId="14DBE943" w14:textId="7D8A454D" w:rsidR="00B20076" w:rsidRDefault="00030666" w:rsidP="00B20076">
      <w:pPr>
        <w:spacing w:after="0" w:line="240" w:lineRule="auto"/>
        <w:jc w:val="both"/>
        <w:rPr>
          <w:sz w:val="20"/>
          <w:szCs w:val="20"/>
          <w:lang w:val="en-GB"/>
        </w:rPr>
      </w:pPr>
      <w:r>
        <w:rPr>
          <w:lang w:val="en-GB"/>
        </w:rPr>
        <w:t>Its ambition: t</w:t>
      </w:r>
      <w:r w:rsidR="00B20076">
        <w:rPr>
          <w:lang w:val="en-GB"/>
        </w:rPr>
        <w:t>o build</w:t>
      </w:r>
      <w:r w:rsidR="00B20076" w:rsidRPr="00514FB5">
        <w:rPr>
          <w:lang w:val="en-GB"/>
        </w:rPr>
        <w:t xml:space="preserve"> a team </w:t>
      </w:r>
      <w:r w:rsidR="00B20076">
        <w:rPr>
          <w:lang w:val="en-GB"/>
        </w:rPr>
        <w:t xml:space="preserve">composed </w:t>
      </w:r>
      <w:r w:rsidR="00B20076" w:rsidRPr="00514FB5">
        <w:rPr>
          <w:lang w:val="en-GB"/>
        </w:rPr>
        <w:t xml:space="preserve">of </w:t>
      </w:r>
      <w:r w:rsidR="00B20076">
        <w:rPr>
          <w:lang w:val="en-GB"/>
        </w:rPr>
        <w:t>world-leading</w:t>
      </w:r>
      <w:r w:rsidR="00B20076" w:rsidRPr="00514FB5">
        <w:rPr>
          <w:lang w:val="en-GB"/>
        </w:rPr>
        <w:t xml:space="preserve"> researchers and young, highly motivated </w:t>
      </w:r>
      <w:r w:rsidR="00B20076">
        <w:rPr>
          <w:lang w:val="en-GB"/>
        </w:rPr>
        <w:t>people</w:t>
      </w:r>
      <w:r w:rsidR="00B20076" w:rsidRPr="00514FB5">
        <w:rPr>
          <w:lang w:val="en-GB"/>
        </w:rPr>
        <w:t xml:space="preserve"> who are passionate abo</w:t>
      </w:r>
      <w:r w:rsidR="00B20076">
        <w:rPr>
          <w:lang w:val="en-GB"/>
        </w:rPr>
        <w:t>ut developing of novel diagnostic and therapeutic approaches to defeat cancer disease.</w:t>
      </w:r>
    </w:p>
    <w:p w14:paraId="0FB9B59D" w14:textId="77777777" w:rsidR="00030666" w:rsidRDefault="00030666" w:rsidP="00030666">
      <w:pPr>
        <w:spacing w:before="240" w:line="240" w:lineRule="auto"/>
        <w:jc w:val="both"/>
        <w:rPr>
          <w:lang w:val="en-GB"/>
        </w:rPr>
      </w:pPr>
      <w:r>
        <w:rPr>
          <w:lang w:val="en-GB"/>
        </w:rPr>
        <w:t>M</w:t>
      </w:r>
      <w:r w:rsidRPr="0016493E">
        <w:rPr>
          <w:lang w:val="en-GB"/>
        </w:rPr>
        <w:t xml:space="preserve">ore </w:t>
      </w:r>
      <w:r>
        <w:rPr>
          <w:lang w:val="en-GB"/>
        </w:rPr>
        <w:t xml:space="preserve">info </w:t>
      </w:r>
      <w:r w:rsidRPr="0016493E">
        <w:rPr>
          <w:lang w:val="en-GB"/>
        </w:rPr>
        <w:t xml:space="preserve">about NOMATEN </w:t>
      </w:r>
      <w:r>
        <w:rPr>
          <w:lang w:val="en-GB"/>
        </w:rPr>
        <w:t xml:space="preserve">CoE and the detailed project descriptions </w:t>
      </w:r>
      <w:r w:rsidRPr="0016493E">
        <w:rPr>
          <w:lang w:val="en-GB"/>
        </w:rPr>
        <w:t xml:space="preserve">at </w:t>
      </w:r>
      <w:hyperlink r:id="rId8" w:history="1">
        <w:r w:rsidRPr="0016493E">
          <w:rPr>
            <w:rStyle w:val="Hipercze"/>
            <w:lang w:val="en-GB"/>
          </w:rPr>
          <w:t>http://nomaten.ncbj.gov.pl</w:t>
        </w:r>
      </w:hyperlink>
    </w:p>
    <w:p w14:paraId="74182121" w14:textId="6278FBF5" w:rsidR="007B6843" w:rsidRPr="001F578A" w:rsidRDefault="00A33A93" w:rsidP="00455DF6">
      <w:pPr>
        <w:spacing w:after="0" w:line="240" w:lineRule="auto"/>
        <w:jc w:val="both"/>
        <w:rPr>
          <w:lang w:val="en-GB"/>
        </w:rPr>
      </w:pPr>
      <w:r>
        <w:rPr>
          <w:lang w:val="en-GB"/>
        </w:rPr>
        <w:t>2</w:t>
      </w:r>
      <w:r w:rsidR="001F578A">
        <w:rPr>
          <w:lang w:val="en-GB"/>
        </w:rPr>
        <w:t xml:space="preserve"> </w:t>
      </w:r>
      <w:r w:rsidR="00CE5C2C">
        <w:rPr>
          <w:lang w:val="en-GB"/>
        </w:rPr>
        <w:t xml:space="preserve">positions </w:t>
      </w:r>
      <w:r w:rsidR="009055B6">
        <w:rPr>
          <w:lang w:val="en-GB"/>
        </w:rPr>
        <w:t xml:space="preserve">exist </w:t>
      </w:r>
      <w:r w:rsidR="00CE5C2C">
        <w:rPr>
          <w:lang w:val="en-GB"/>
        </w:rPr>
        <w:t xml:space="preserve">on </w:t>
      </w:r>
      <w:r w:rsidR="004166B7">
        <w:rPr>
          <w:lang w:val="en-GB"/>
        </w:rPr>
        <w:t>the PhD student</w:t>
      </w:r>
      <w:r w:rsidR="00CE5C2C">
        <w:rPr>
          <w:lang w:val="en-GB"/>
        </w:rPr>
        <w:t xml:space="preserve"> level in NOMATEN Research Group</w:t>
      </w:r>
      <w:r w:rsidR="006D0C00">
        <w:rPr>
          <w:lang w:val="en-GB"/>
        </w:rPr>
        <w:t xml:space="preserve"> </w:t>
      </w:r>
      <w:r w:rsidR="001F578A" w:rsidRPr="001E61F9">
        <w:rPr>
          <w:lang w:val="en-GB"/>
        </w:rPr>
        <w:t>„Radi</w:t>
      </w:r>
      <w:r w:rsidR="002D4438">
        <w:rPr>
          <w:lang w:val="en-GB"/>
        </w:rPr>
        <w:t>o</w:t>
      </w:r>
      <w:r w:rsidR="001F578A" w:rsidRPr="001E61F9">
        <w:rPr>
          <w:lang w:val="en-GB"/>
        </w:rPr>
        <w:t>pharmaceutical</w:t>
      </w:r>
      <w:r w:rsidR="00652A0C">
        <w:rPr>
          <w:lang w:val="en-GB"/>
        </w:rPr>
        <w:t>s</w:t>
      </w:r>
      <w:r w:rsidR="001F578A" w:rsidRPr="001E61F9">
        <w:rPr>
          <w:lang w:val="en-GB"/>
        </w:rPr>
        <w:t xml:space="preserve">” </w:t>
      </w:r>
      <w:r w:rsidR="001F578A">
        <w:rPr>
          <w:lang w:val="en-GB"/>
        </w:rPr>
        <w:t>(leader dr</w:t>
      </w:r>
      <w:r w:rsidR="00030666">
        <w:rPr>
          <w:lang w:val="en-GB"/>
        </w:rPr>
        <w:t>.</w:t>
      </w:r>
      <w:r w:rsidR="001F578A">
        <w:rPr>
          <w:lang w:val="en-GB"/>
        </w:rPr>
        <w:t xml:space="preserve"> hab</w:t>
      </w:r>
      <w:r w:rsidR="002D4438">
        <w:rPr>
          <w:lang w:val="en-GB"/>
        </w:rPr>
        <w:t>.</w:t>
      </w:r>
      <w:r w:rsidR="001F578A">
        <w:rPr>
          <w:lang w:val="en-GB"/>
        </w:rPr>
        <w:t xml:space="preserve"> Marek Pruszyński) </w:t>
      </w:r>
      <w:r w:rsidR="006D0C00">
        <w:rPr>
          <w:lang w:val="en-GB"/>
        </w:rPr>
        <w:t xml:space="preserve">related to </w:t>
      </w:r>
      <w:r w:rsidR="006D0C00" w:rsidRPr="00FE1520">
        <w:rPr>
          <w:lang w:val="en-GB"/>
        </w:rPr>
        <w:t xml:space="preserve">conducting </w:t>
      </w:r>
      <w:r w:rsidR="006D0C00">
        <w:rPr>
          <w:lang w:val="en-GB"/>
        </w:rPr>
        <w:t xml:space="preserve">studies in the </w:t>
      </w:r>
      <w:r w:rsidR="006D0C00" w:rsidRPr="00FE1520">
        <w:rPr>
          <w:lang w:val="en-GB"/>
        </w:rPr>
        <w:t>field of</w:t>
      </w:r>
      <w:r w:rsidR="006D0C00">
        <w:rPr>
          <w:lang w:val="en-GB"/>
        </w:rPr>
        <w:t xml:space="preserve"> </w:t>
      </w:r>
      <w:r w:rsidR="002259DA">
        <w:rPr>
          <w:lang w:val="en-GB"/>
        </w:rPr>
        <w:t>development</w:t>
      </w:r>
      <w:r w:rsidR="006D0C00">
        <w:rPr>
          <w:lang w:val="en-GB"/>
        </w:rPr>
        <w:t xml:space="preserve"> of novel diagnostic and therapeutic radiopharmaceuticals</w:t>
      </w:r>
      <w:r w:rsidR="00EC697A">
        <w:rPr>
          <w:lang w:val="en-GB"/>
        </w:rPr>
        <w:t xml:space="preserve">, starting from </w:t>
      </w:r>
      <w:r w:rsidR="009C1C0A">
        <w:rPr>
          <w:lang w:val="en-GB"/>
        </w:rPr>
        <w:t xml:space="preserve">the </w:t>
      </w:r>
      <w:r w:rsidR="00EC697A">
        <w:rPr>
          <w:lang w:val="en-GB"/>
        </w:rPr>
        <w:t xml:space="preserve">reactor and cyclotron production of theranostic radionuclides and their separation from irradiated targets; through radiolabelling of various biomolecules or nanostructures; up to preclinical </w:t>
      </w:r>
      <w:r w:rsidR="00EC697A" w:rsidRPr="001E61F9">
        <w:rPr>
          <w:i/>
          <w:lang w:val="en-GB"/>
        </w:rPr>
        <w:t>in vitro</w:t>
      </w:r>
      <w:r w:rsidR="00EC697A">
        <w:rPr>
          <w:lang w:val="en-GB"/>
        </w:rPr>
        <w:t xml:space="preserve"> and </w:t>
      </w:r>
      <w:r w:rsidR="00EC697A" w:rsidRPr="001E61F9">
        <w:rPr>
          <w:i/>
          <w:lang w:val="en-GB"/>
        </w:rPr>
        <w:t>in vivo</w:t>
      </w:r>
      <w:r w:rsidR="00EC697A">
        <w:rPr>
          <w:lang w:val="en-GB"/>
        </w:rPr>
        <w:t xml:space="preserve"> evaluation demonstrating their diagnostic potential or therapeutic efficacy.</w:t>
      </w:r>
    </w:p>
    <w:p w14:paraId="35EF009E" w14:textId="77777777" w:rsidR="007327E2" w:rsidRDefault="007327E2" w:rsidP="00455DF6">
      <w:pPr>
        <w:spacing w:after="0" w:line="240" w:lineRule="auto"/>
        <w:jc w:val="both"/>
        <w:rPr>
          <w:lang w:val="en-GB"/>
        </w:rPr>
      </w:pPr>
    </w:p>
    <w:p w14:paraId="18960C1C" w14:textId="1E04A052" w:rsidR="00CE5C2C" w:rsidRDefault="00EE5F76" w:rsidP="00455DF6">
      <w:pPr>
        <w:spacing w:after="0" w:line="240" w:lineRule="auto"/>
        <w:jc w:val="both"/>
        <w:rPr>
          <w:lang w:val="en-GB"/>
        </w:rPr>
      </w:pPr>
      <w:r>
        <w:rPr>
          <w:lang w:val="en-GB"/>
        </w:rPr>
        <w:t xml:space="preserve">PhD students will </w:t>
      </w:r>
      <w:r w:rsidR="00B3257E">
        <w:rPr>
          <w:lang w:val="en-GB"/>
        </w:rPr>
        <w:t>work on</w:t>
      </w:r>
      <w:r w:rsidR="00E812CA">
        <w:rPr>
          <w:lang w:val="en-GB"/>
        </w:rPr>
        <w:t xml:space="preserve"> </w:t>
      </w:r>
      <w:r w:rsidR="007B6843">
        <w:rPr>
          <w:lang w:val="en-GB"/>
        </w:rPr>
        <w:t>new approaches for stable coupling of</w:t>
      </w:r>
      <w:r w:rsidR="00E120EA">
        <w:rPr>
          <w:lang w:val="en-GB"/>
        </w:rPr>
        <w:t xml:space="preserve"> medically useful radionuclides</w:t>
      </w:r>
      <w:r w:rsidR="00E120EA">
        <w:rPr>
          <w:lang w:val="en-GB"/>
        </w:rPr>
        <w:br/>
      </w:r>
      <w:r w:rsidR="007B6843">
        <w:rPr>
          <w:lang w:val="en-GB"/>
        </w:rPr>
        <w:t>to biomolecules</w:t>
      </w:r>
      <w:r w:rsidR="004661AE">
        <w:rPr>
          <w:lang w:val="en-GB"/>
        </w:rPr>
        <w:t xml:space="preserve"> (monoclonal antibodies or their fragments, peptides and organic small molecules)</w:t>
      </w:r>
      <w:r w:rsidR="007B6843">
        <w:rPr>
          <w:lang w:val="en-GB"/>
        </w:rPr>
        <w:t xml:space="preserve"> either through chelating agents, prosthetic groups or nanoparticles</w:t>
      </w:r>
      <w:r w:rsidR="00047DFE">
        <w:rPr>
          <w:lang w:val="en-GB"/>
        </w:rPr>
        <w:t>, e.g. micelles, liposomes</w:t>
      </w:r>
      <w:r w:rsidR="00047DFE">
        <w:rPr>
          <w:lang w:val="en-GB"/>
        </w:rPr>
        <w:br/>
      </w:r>
      <w:r w:rsidR="00950200">
        <w:rPr>
          <w:lang w:val="en-GB"/>
        </w:rPr>
        <w:t>or inorganic/organic nanoparticles</w:t>
      </w:r>
      <w:r w:rsidR="004661AE">
        <w:rPr>
          <w:lang w:val="en-GB"/>
        </w:rPr>
        <w:t xml:space="preserve">. </w:t>
      </w:r>
      <w:r>
        <w:rPr>
          <w:lang w:val="en-GB"/>
        </w:rPr>
        <w:t>V</w:t>
      </w:r>
      <w:r w:rsidR="00511463">
        <w:rPr>
          <w:lang w:val="en-GB"/>
        </w:rPr>
        <w:t>arious diagnostic (</w:t>
      </w:r>
      <w:r w:rsidR="00B144C4" w:rsidRPr="00FA5325">
        <w:rPr>
          <w:vertAlign w:val="superscript"/>
          <w:lang w:val="en-GB"/>
        </w:rPr>
        <w:t>18</w:t>
      </w:r>
      <w:r w:rsidR="00B144C4">
        <w:rPr>
          <w:lang w:val="en-GB"/>
        </w:rPr>
        <w:t xml:space="preserve">F, </w:t>
      </w:r>
      <w:r w:rsidR="00511463" w:rsidRPr="00BA36F9">
        <w:rPr>
          <w:vertAlign w:val="superscript"/>
          <w:lang w:val="en-GB"/>
        </w:rPr>
        <w:t>89</w:t>
      </w:r>
      <w:r w:rsidR="00511463">
        <w:rPr>
          <w:lang w:val="en-GB"/>
        </w:rPr>
        <w:t xml:space="preserve">Zr, </w:t>
      </w:r>
      <w:r w:rsidR="00511463" w:rsidRPr="00BA36F9">
        <w:rPr>
          <w:vertAlign w:val="superscript"/>
          <w:lang w:val="en-GB"/>
        </w:rPr>
        <w:t>68</w:t>
      </w:r>
      <w:r w:rsidR="00511463">
        <w:rPr>
          <w:lang w:val="en-GB"/>
        </w:rPr>
        <w:t xml:space="preserve">Ga, </w:t>
      </w:r>
      <w:r w:rsidR="00511463" w:rsidRPr="00BA36F9">
        <w:rPr>
          <w:vertAlign w:val="superscript"/>
          <w:lang w:val="en-GB"/>
        </w:rPr>
        <w:t>99m</w:t>
      </w:r>
      <w:r w:rsidR="00511463">
        <w:rPr>
          <w:lang w:val="en-GB"/>
        </w:rPr>
        <w:t xml:space="preserve">Tc, </w:t>
      </w:r>
      <w:r w:rsidR="00511463" w:rsidRPr="00BA36F9">
        <w:rPr>
          <w:vertAlign w:val="superscript"/>
          <w:lang w:val="en-GB"/>
        </w:rPr>
        <w:t>44</w:t>
      </w:r>
      <w:r w:rsidR="00047DFE">
        <w:rPr>
          <w:lang w:val="en-GB"/>
        </w:rPr>
        <w:t>Sc etc) and therapeutic</w:t>
      </w:r>
      <w:r w:rsidR="00047DFE">
        <w:rPr>
          <w:lang w:val="en-GB"/>
        </w:rPr>
        <w:br/>
      </w:r>
      <w:r w:rsidR="00BA36F9">
        <w:rPr>
          <w:lang w:val="en-GB"/>
        </w:rPr>
        <w:t>(</w:t>
      </w:r>
      <w:r w:rsidR="00E622F2" w:rsidRPr="00E622F2">
        <w:rPr>
          <w:vertAlign w:val="superscript"/>
          <w:lang w:val="en-GB"/>
        </w:rPr>
        <w:t>90</w:t>
      </w:r>
      <w:r w:rsidR="00E622F2">
        <w:rPr>
          <w:lang w:val="en-GB"/>
        </w:rPr>
        <w:t xml:space="preserve">Y, </w:t>
      </w:r>
      <w:r w:rsidR="00E622F2" w:rsidRPr="00E622F2">
        <w:rPr>
          <w:vertAlign w:val="superscript"/>
          <w:lang w:val="en-GB"/>
        </w:rPr>
        <w:t>177</w:t>
      </w:r>
      <w:r w:rsidR="00E622F2">
        <w:rPr>
          <w:lang w:val="en-GB"/>
        </w:rPr>
        <w:t xml:space="preserve">Lu, </w:t>
      </w:r>
      <w:r w:rsidR="00E622F2" w:rsidRPr="00E622F2">
        <w:rPr>
          <w:vertAlign w:val="superscript"/>
          <w:lang w:val="en-GB"/>
        </w:rPr>
        <w:t>131</w:t>
      </w:r>
      <w:r w:rsidR="00E622F2">
        <w:rPr>
          <w:lang w:val="en-GB"/>
        </w:rPr>
        <w:t xml:space="preserve">I, </w:t>
      </w:r>
      <w:r w:rsidR="00E622F2" w:rsidRPr="00E622F2">
        <w:rPr>
          <w:vertAlign w:val="superscript"/>
          <w:lang w:val="en-GB"/>
        </w:rPr>
        <w:t>225</w:t>
      </w:r>
      <w:r w:rsidR="00E622F2">
        <w:rPr>
          <w:lang w:val="en-GB"/>
        </w:rPr>
        <w:t xml:space="preserve">Ac, </w:t>
      </w:r>
      <w:r w:rsidR="00E622F2" w:rsidRPr="00E622F2">
        <w:rPr>
          <w:vertAlign w:val="superscript"/>
          <w:lang w:val="en-GB"/>
        </w:rPr>
        <w:t>227</w:t>
      </w:r>
      <w:r w:rsidR="00E622F2" w:rsidRPr="00E622F2">
        <w:rPr>
          <w:lang w:val="en-GB"/>
        </w:rPr>
        <w:t>Th</w:t>
      </w:r>
      <w:r w:rsidR="00E622F2">
        <w:rPr>
          <w:lang w:val="en-GB"/>
        </w:rPr>
        <w:t xml:space="preserve"> etc) </w:t>
      </w:r>
      <w:r w:rsidR="00511463">
        <w:rPr>
          <w:lang w:val="en-GB"/>
        </w:rPr>
        <w:t>radionuclides</w:t>
      </w:r>
      <w:r>
        <w:rPr>
          <w:lang w:val="en-GB"/>
        </w:rPr>
        <w:t xml:space="preserve"> will be used</w:t>
      </w:r>
      <w:r w:rsidR="00511463">
        <w:rPr>
          <w:lang w:val="en-GB"/>
        </w:rPr>
        <w:t xml:space="preserve">. </w:t>
      </w:r>
      <w:r w:rsidR="004661AE">
        <w:rPr>
          <w:lang w:val="en-GB"/>
        </w:rPr>
        <w:t xml:space="preserve">The synthesized radiolabelled compounds </w:t>
      </w:r>
      <w:r>
        <w:rPr>
          <w:lang w:val="en-GB"/>
        </w:rPr>
        <w:t>will be</w:t>
      </w:r>
      <w:r w:rsidR="004661AE">
        <w:rPr>
          <w:lang w:val="en-GB"/>
        </w:rPr>
        <w:t xml:space="preserve"> purified with utilization of preparative analytical methods s</w:t>
      </w:r>
      <w:r w:rsidR="00CC03F7">
        <w:rPr>
          <w:lang w:val="en-GB"/>
        </w:rPr>
        <w:t>uch as dialysis, size exclusion</w:t>
      </w:r>
      <w:r w:rsidR="00CC03F7">
        <w:rPr>
          <w:lang w:val="en-GB"/>
        </w:rPr>
        <w:br/>
      </w:r>
      <w:r w:rsidR="004661AE">
        <w:rPr>
          <w:lang w:val="en-GB"/>
        </w:rPr>
        <w:t xml:space="preserve">or reversed-phase high-performance chromatography (SEC or RP-HPLC) and others. Radiolabelled biomolecules </w:t>
      </w:r>
      <w:r>
        <w:rPr>
          <w:lang w:val="en-GB"/>
        </w:rPr>
        <w:t>will be</w:t>
      </w:r>
      <w:r w:rsidR="004661AE">
        <w:rPr>
          <w:lang w:val="en-GB"/>
        </w:rPr>
        <w:t xml:space="preserve"> tested </w:t>
      </w:r>
      <w:r w:rsidR="004661AE" w:rsidRPr="004F610F">
        <w:rPr>
          <w:i/>
          <w:lang w:val="en-GB"/>
        </w:rPr>
        <w:t>in vitro</w:t>
      </w:r>
      <w:r w:rsidR="004661AE">
        <w:rPr>
          <w:lang w:val="en-GB"/>
        </w:rPr>
        <w:t xml:space="preserve"> for their biological properties, including </w:t>
      </w:r>
      <w:r w:rsidR="004661AE" w:rsidRPr="004661AE">
        <w:rPr>
          <w:lang w:val="en-GB"/>
        </w:rPr>
        <w:t xml:space="preserve">immunoreactivity, receptor binding affinity and specificity assays on </w:t>
      </w:r>
      <w:r w:rsidR="00064B5B" w:rsidRPr="004661AE">
        <w:rPr>
          <w:lang w:val="en-GB"/>
        </w:rPr>
        <w:t>tumour</w:t>
      </w:r>
      <w:r w:rsidR="004661AE" w:rsidRPr="004661AE">
        <w:rPr>
          <w:lang w:val="en-GB"/>
        </w:rPr>
        <w:t xml:space="preserve"> cells, cytotoxicity tests (e.g. cell proliferation, clonogenic assay, DNA double-strand break analysis), 3D cell culture etc.</w:t>
      </w:r>
      <w:r w:rsidR="004F610F">
        <w:rPr>
          <w:lang w:val="en-GB"/>
        </w:rPr>
        <w:t xml:space="preserve"> Also </w:t>
      </w:r>
      <w:r w:rsidR="004F610F" w:rsidRPr="004F610F">
        <w:rPr>
          <w:i/>
          <w:lang w:val="en-GB"/>
        </w:rPr>
        <w:t>in vivo</w:t>
      </w:r>
      <w:r w:rsidR="004F610F">
        <w:rPr>
          <w:lang w:val="en-GB"/>
        </w:rPr>
        <w:t xml:space="preserve"> imaging and biodistribution studies are p</w:t>
      </w:r>
      <w:r w:rsidR="0022768D">
        <w:rPr>
          <w:lang w:val="en-GB"/>
        </w:rPr>
        <w:t>lanned</w:t>
      </w:r>
      <w:r w:rsidR="004F610F">
        <w:rPr>
          <w:lang w:val="en-GB"/>
        </w:rPr>
        <w:t>.</w:t>
      </w:r>
    </w:p>
    <w:p w14:paraId="019FB313" w14:textId="3D9B118C" w:rsidR="00B144C4" w:rsidRDefault="007A36DA" w:rsidP="00B144C4">
      <w:pPr>
        <w:spacing w:after="0" w:line="240" w:lineRule="auto"/>
        <w:jc w:val="both"/>
        <w:rPr>
          <w:lang w:val="en-GB"/>
        </w:rPr>
      </w:pPr>
      <w:r>
        <w:rPr>
          <w:lang w:val="en-GB"/>
        </w:rPr>
        <w:t>Experimental</w:t>
      </w:r>
      <w:r w:rsidR="00B144C4">
        <w:rPr>
          <w:lang w:val="en-GB"/>
        </w:rPr>
        <w:t xml:space="preserve"> studies will be done in close collaboration with the research team of Radioisotope Centre POLATOM at </w:t>
      </w:r>
      <w:r w:rsidR="00B144C4" w:rsidRPr="00E22D14">
        <w:rPr>
          <w:lang w:val="en-GB"/>
        </w:rPr>
        <w:t>NCBJ</w:t>
      </w:r>
      <w:r w:rsidR="00B144C4">
        <w:rPr>
          <w:lang w:val="en-GB"/>
        </w:rPr>
        <w:t xml:space="preserve">, a worldwide known manufacturer of radiopharmaceuticals, as well as with prominent scientists in the field of radiopharmaceutical sciences from </w:t>
      </w:r>
      <w:r w:rsidR="00701741" w:rsidRPr="00701741">
        <w:rPr>
          <w:lang w:val="en-GB"/>
        </w:rPr>
        <w:t>CEA/JOLIOT</w:t>
      </w:r>
      <w:r w:rsidR="00B144C4">
        <w:rPr>
          <w:lang w:val="en-GB"/>
        </w:rPr>
        <w:t xml:space="preserve"> partners in France</w:t>
      </w:r>
      <w:r w:rsidR="00E265DC">
        <w:rPr>
          <w:lang w:val="en-GB"/>
        </w:rPr>
        <w:t xml:space="preserve"> and VTT in Finland</w:t>
      </w:r>
      <w:r w:rsidR="00B144C4">
        <w:rPr>
          <w:lang w:val="en-GB"/>
        </w:rPr>
        <w:t>.</w:t>
      </w:r>
    </w:p>
    <w:p w14:paraId="2A9C1F71" w14:textId="1B52160F" w:rsidR="007327E2" w:rsidRDefault="00617FBD" w:rsidP="00455DF6">
      <w:pPr>
        <w:spacing w:after="0" w:line="240" w:lineRule="auto"/>
        <w:jc w:val="both"/>
        <w:rPr>
          <w:lang w:val="en-GB"/>
        </w:rPr>
      </w:pPr>
      <w:r>
        <w:rPr>
          <w:lang w:val="en-GB"/>
        </w:rPr>
        <w:t>During their employment,</w:t>
      </w:r>
      <w:r w:rsidR="007327E2" w:rsidRPr="00A4402D">
        <w:rPr>
          <w:lang w:val="en-GB"/>
        </w:rPr>
        <w:t xml:space="preserve"> PhD candidates </w:t>
      </w:r>
      <w:r w:rsidR="00C43995">
        <w:rPr>
          <w:lang w:val="en-GB"/>
        </w:rPr>
        <w:t>are</w:t>
      </w:r>
      <w:r w:rsidR="007327E2" w:rsidRPr="00A4402D">
        <w:rPr>
          <w:lang w:val="en-GB"/>
        </w:rPr>
        <w:t xml:space="preserve"> required to timely </w:t>
      </w:r>
      <w:r w:rsidR="00B70693" w:rsidRPr="00A4402D">
        <w:rPr>
          <w:lang w:val="en-GB"/>
        </w:rPr>
        <w:t>fulfil</w:t>
      </w:r>
      <w:r w:rsidR="007327E2" w:rsidRPr="00A4402D">
        <w:rPr>
          <w:lang w:val="en-GB"/>
        </w:rPr>
        <w:t xml:space="preserve"> all the obligations connected with the process of obtaining the Doctoral degree in the chosen </w:t>
      </w:r>
      <w:r w:rsidR="000D22ED">
        <w:rPr>
          <w:lang w:val="en-GB"/>
        </w:rPr>
        <w:t>scientific discipline</w:t>
      </w:r>
      <w:r>
        <w:rPr>
          <w:lang w:val="en-GB"/>
        </w:rPr>
        <w:br/>
      </w:r>
      <w:r w:rsidR="007327E2" w:rsidRPr="00A4402D">
        <w:rPr>
          <w:lang w:val="en-GB"/>
        </w:rPr>
        <w:t>(such as evaluation, passing exams, participating in lectures and other activities).</w:t>
      </w:r>
    </w:p>
    <w:p w14:paraId="2051756A" w14:textId="77777777" w:rsidR="007B6843" w:rsidRDefault="007B6843" w:rsidP="00455DF6">
      <w:pPr>
        <w:spacing w:after="0" w:line="240" w:lineRule="auto"/>
        <w:jc w:val="both"/>
        <w:rPr>
          <w:lang w:val="en-GB"/>
        </w:rPr>
      </w:pPr>
    </w:p>
    <w:p w14:paraId="5DDBE4ED" w14:textId="1E2845F0" w:rsidR="00A4574A" w:rsidRPr="00A70C65" w:rsidRDefault="00455DF6" w:rsidP="00A70C65">
      <w:pPr>
        <w:spacing w:after="0" w:line="240" w:lineRule="auto"/>
        <w:rPr>
          <w:rFonts w:eastAsia="Times New Roman" w:cs="Arial"/>
          <w:color w:val="000000"/>
          <w:shd w:val="clear" w:color="auto" w:fill="FFFFFF"/>
          <w:lang w:val="en-US"/>
        </w:rPr>
      </w:pPr>
      <w:r w:rsidRPr="00E02BE8">
        <w:rPr>
          <w:rFonts w:eastAsia="Times New Roman" w:cs="Arial"/>
          <w:b/>
          <w:bCs/>
          <w:i/>
          <w:iCs/>
          <w:color w:val="000000"/>
          <w:shd w:val="clear" w:color="auto" w:fill="FFFFFF"/>
          <w:lang w:val="en-US"/>
        </w:rPr>
        <w:lastRenderedPageBreak/>
        <w:t>Preferred background:</w:t>
      </w:r>
      <w:r w:rsidRPr="00E02BE8">
        <w:rPr>
          <w:rFonts w:eastAsia="Times New Roman" w:cs="Arial"/>
          <w:color w:val="000000"/>
          <w:shd w:val="clear" w:color="auto" w:fill="FFFFFF"/>
          <w:lang w:val="en-US"/>
        </w:rPr>
        <w:t xml:space="preserve"> </w:t>
      </w:r>
      <w:r w:rsidR="00E02BE8">
        <w:rPr>
          <w:rFonts w:eastAsia="Times New Roman" w:cs="Arial"/>
          <w:color w:val="000000"/>
          <w:shd w:val="clear" w:color="auto" w:fill="FFFFFF"/>
          <w:lang w:val="en-US"/>
        </w:rPr>
        <w:t xml:space="preserve">chemistry, </w:t>
      </w:r>
      <w:r w:rsidR="00C43995">
        <w:rPr>
          <w:rFonts w:eastAsia="Times New Roman" w:cs="Arial"/>
          <w:color w:val="000000"/>
          <w:shd w:val="clear" w:color="auto" w:fill="FFFFFF"/>
          <w:lang w:val="en-US"/>
        </w:rPr>
        <w:t xml:space="preserve">radiochemistry, </w:t>
      </w:r>
      <w:r w:rsidR="007A36DA">
        <w:rPr>
          <w:rFonts w:eastAsia="Times New Roman" w:cs="Arial"/>
          <w:color w:val="000000"/>
          <w:shd w:val="clear" w:color="auto" w:fill="FFFFFF"/>
          <w:lang w:val="en-US"/>
        </w:rPr>
        <w:t xml:space="preserve">biochemistry, </w:t>
      </w:r>
      <w:r w:rsidR="00E02BE8">
        <w:rPr>
          <w:rFonts w:eastAsia="Times New Roman" w:cs="Arial"/>
          <w:color w:val="000000"/>
          <w:shd w:val="clear" w:color="auto" w:fill="FFFFFF"/>
          <w:lang w:val="en-US"/>
        </w:rPr>
        <w:t>biotechnology, pharmacy</w:t>
      </w:r>
      <w:r w:rsidR="00FE01A6">
        <w:rPr>
          <w:rFonts w:eastAsia="Times New Roman" w:cs="Arial"/>
          <w:color w:val="000000"/>
          <w:shd w:val="clear" w:color="auto" w:fill="FFFFFF"/>
          <w:lang w:val="en-US"/>
        </w:rPr>
        <w:t xml:space="preserve"> or related.</w:t>
      </w:r>
    </w:p>
    <w:p w14:paraId="2C2C5323" w14:textId="5D4E8C10" w:rsidR="006C3F75" w:rsidRDefault="00F9743F" w:rsidP="00E967F7">
      <w:pPr>
        <w:jc w:val="both"/>
        <w:rPr>
          <w:lang w:val="en-GB"/>
        </w:rPr>
      </w:pPr>
      <w:r>
        <w:rPr>
          <w:rStyle w:val="Pogrubienie"/>
          <w:rFonts w:ascii="&amp;quot" w:hAnsi="&amp;quot"/>
          <w:color w:val="005182"/>
          <w:sz w:val="30"/>
          <w:szCs w:val="30"/>
          <w:lang w:val="en-GB"/>
        </w:rPr>
        <w:t>Location</w:t>
      </w:r>
      <w:r w:rsidR="00A4574A">
        <w:rPr>
          <w:rStyle w:val="Pogrubienie"/>
          <w:rFonts w:ascii="&amp;quot" w:hAnsi="&amp;quot"/>
          <w:color w:val="005182"/>
          <w:sz w:val="30"/>
          <w:szCs w:val="30"/>
          <w:lang w:val="en-GB"/>
        </w:rPr>
        <w:t>:</w:t>
      </w:r>
      <w:r w:rsidR="00E967F7">
        <w:rPr>
          <w:lang w:val="en-GB"/>
        </w:rPr>
        <w:t xml:space="preserve"> </w:t>
      </w:r>
    </w:p>
    <w:p w14:paraId="71D1AE08" w14:textId="1B679638" w:rsidR="00F9743F" w:rsidRDefault="006C3F75" w:rsidP="00E967F7">
      <w:pPr>
        <w:jc w:val="both"/>
        <w:rPr>
          <w:rStyle w:val="Pogrubienie"/>
          <w:rFonts w:ascii="&amp;quot" w:hAnsi="&amp;quot"/>
          <w:color w:val="005182"/>
          <w:sz w:val="30"/>
          <w:szCs w:val="30"/>
          <w:lang w:val="en-GB"/>
        </w:rPr>
      </w:pPr>
      <w:r w:rsidRPr="002F4CFF">
        <w:rPr>
          <w:lang w:val="en-GB"/>
        </w:rPr>
        <w:t>National Centre</w:t>
      </w:r>
      <w:r>
        <w:rPr>
          <w:lang w:val="en-GB"/>
        </w:rPr>
        <w:t xml:space="preserve"> for Nuclear Research</w:t>
      </w:r>
      <w:r w:rsidR="00C25CC0">
        <w:rPr>
          <w:lang w:val="en-GB"/>
        </w:rPr>
        <w:t xml:space="preserve"> (NCBJ)</w:t>
      </w:r>
      <w:r>
        <w:rPr>
          <w:lang w:val="en-GB"/>
        </w:rPr>
        <w:t>, ul.</w:t>
      </w:r>
      <w:r w:rsidR="006D0C00">
        <w:rPr>
          <w:lang w:val="en-GB"/>
        </w:rPr>
        <w:t xml:space="preserve"> </w:t>
      </w:r>
      <w:r w:rsidRPr="00845073">
        <w:rPr>
          <w:lang w:val="en-GB"/>
        </w:rPr>
        <w:t>Andrzeja Sołtana 7, 05-400 Otwock</w:t>
      </w:r>
      <w:r>
        <w:rPr>
          <w:lang w:val="en-GB"/>
        </w:rPr>
        <w:t xml:space="preserve">, </w:t>
      </w:r>
      <w:r w:rsidR="00E967F7" w:rsidRPr="00F059A2">
        <w:rPr>
          <w:lang w:val="en-GB"/>
        </w:rPr>
        <w:t>Poland</w:t>
      </w:r>
      <w:r w:rsidR="00E967F7">
        <w:rPr>
          <w:lang w:val="en-GB"/>
        </w:rPr>
        <w:t xml:space="preserve"> </w:t>
      </w:r>
      <w:r w:rsidR="00C25CC0">
        <w:rPr>
          <w:lang w:val="en-GB"/>
        </w:rPr>
        <w:br/>
      </w:r>
      <w:r w:rsidR="00F9743F">
        <w:rPr>
          <w:lang w:val="en-GB"/>
        </w:rPr>
        <w:t xml:space="preserve">(Suburb of </w:t>
      </w:r>
      <w:r w:rsidR="00E967F7" w:rsidRPr="00B05231">
        <w:rPr>
          <w:lang w:val="en-GB"/>
        </w:rPr>
        <w:t>Warsa</w:t>
      </w:r>
      <w:r w:rsidR="00F9743F">
        <w:rPr>
          <w:lang w:val="en-GB"/>
        </w:rPr>
        <w:t xml:space="preserve">w, efficient and free </w:t>
      </w:r>
      <w:r w:rsidR="00E967F7">
        <w:rPr>
          <w:lang w:val="en-GB"/>
        </w:rPr>
        <w:t>daily</w:t>
      </w:r>
      <w:r w:rsidR="00E967F7" w:rsidRPr="00B05231">
        <w:rPr>
          <w:lang w:val="en-GB"/>
        </w:rPr>
        <w:t xml:space="preserve"> </w:t>
      </w:r>
      <w:r w:rsidR="00F9743F">
        <w:rPr>
          <w:lang w:val="en-GB"/>
        </w:rPr>
        <w:t xml:space="preserve">bus </w:t>
      </w:r>
      <w:r w:rsidR="00E967F7">
        <w:rPr>
          <w:lang w:val="en-GB"/>
        </w:rPr>
        <w:t xml:space="preserve">transport </w:t>
      </w:r>
      <w:r w:rsidR="00E967F7" w:rsidRPr="00B05231">
        <w:rPr>
          <w:lang w:val="en-GB"/>
        </w:rPr>
        <w:t>servic</w:t>
      </w:r>
      <w:r w:rsidR="00F9743F">
        <w:rPr>
          <w:lang w:val="en-GB"/>
        </w:rPr>
        <w:t>e provided</w:t>
      </w:r>
      <w:r w:rsidR="00E967F7">
        <w:rPr>
          <w:lang w:val="en-GB"/>
        </w:rPr>
        <w:t xml:space="preserve">). </w:t>
      </w:r>
    </w:p>
    <w:p w14:paraId="4F67CCC7" w14:textId="67022C36" w:rsidR="00E967F7" w:rsidRDefault="00F9743F" w:rsidP="00E967F7">
      <w:pPr>
        <w:jc w:val="both"/>
        <w:rPr>
          <w:lang w:val="en-GB"/>
        </w:rPr>
      </w:pPr>
      <w:r>
        <w:rPr>
          <w:rStyle w:val="Pogrubienie"/>
          <w:rFonts w:ascii="&amp;quot" w:hAnsi="&amp;quot"/>
          <w:color w:val="005182"/>
          <w:sz w:val="30"/>
          <w:szCs w:val="30"/>
          <w:lang w:val="en-GB"/>
        </w:rPr>
        <w:t>Gross Salary</w:t>
      </w:r>
      <w:r w:rsidR="00A4574A">
        <w:rPr>
          <w:rStyle w:val="Pogrubienie"/>
          <w:rFonts w:ascii="&amp;quot" w:hAnsi="&amp;quot"/>
          <w:color w:val="005182"/>
          <w:sz w:val="30"/>
          <w:szCs w:val="30"/>
          <w:lang w:val="en-GB"/>
        </w:rPr>
        <w:t>:</w:t>
      </w:r>
      <w:r>
        <w:rPr>
          <w:lang w:val="en-GB"/>
        </w:rPr>
        <w:t xml:space="preserve"> </w:t>
      </w:r>
    </w:p>
    <w:p w14:paraId="509751AC" w14:textId="3A554AF8" w:rsidR="00844BD9" w:rsidRDefault="00CC4BDB" w:rsidP="005C10BC">
      <w:pPr>
        <w:jc w:val="both"/>
        <w:rPr>
          <w:lang w:val="en-GB"/>
        </w:rPr>
      </w:pPr>
      <w:r>
        <w:rPr>
          <w:lang w:val="en-GB"/>
        </w:rPr>
        <w:t>7,000</w:t>
      </w:r>
      <w:r w:rsidR="004317EE" w:rsidRPr="00A4402D">
        <w:rPr>
          <w:lang w:val="en-GB"/>
        </w:rPr>
        <w:t xml:space="preserve"> </w:t>
      </w:r>
      <w:r w:rsidR="006D0C00">
        <w:rPr>
          <w:lang w:val="en-GB"/>
        </w:rPr>
        <w:t xml:space="preserve">PLN </w:t>
      </w:r>
      <w:r w:rsidR="004317EE" w:rsidRPr="00A4402D">
        <w:rPr>
          <w:lang w:val="en-GB"/>
        </w:rPr>
        <w:t xml:space="preserve">per month (at current exchange rate </w:t>
      </w:r>
      <w:r w:rsidR="004317EE" w:rsidRPr="00AD5368">
        <w:rPr>
          <w:lang w:val="en-GB"/>
        </w:rPr>
        <w:t>1,</w:t>
      </w:r>
      <w:r w:rsidR="00AD5368" w:rsidRPr="00AD5368">
        <w:rPr>
          <w:lang w:val="en-GB"/>
        </w:rPr>
        <w:t>450</w:t>
      </w:r>
      <w:r w:rsidR="004317EE" w:rsidRPr="00AD5368">
        <w:rPr>
          <w:lang w:val="en-GB"/>
        </w:rPr>
        <w:t xml:space="preserve"> €</w:t>
      </w:r>
      <w:r w:rsidR="004317EE" w:rsidRPr="00A4402D">
        <w:rPr>
          <w:lang w:val="en-GB"/>
        </w:rPr>
        <w:t xml:space="preserve"> per month); </w:t>
      </w:r>
      <w:r w:rsidR="00B50E27" w:rsidRPr="00A4402D">
        <w:rPr>
          <w:lang w:val="en-GB"/>
        </w:rPr>
        <w:t>the details in each case depend on</w:t>
      </w:r>
      <w:r w:rsidR="00B50E27" w:rsidRPr="00403D39">
        <w:rPr>
          <w:lang w:val="en-GB"/>
        </w:rPr>
        <w:t xml:space="preserve"> qualifications </w:t>
      </w:r>
      <w:r w:rsidR="00B50E27">
        <w:rPr>
          <w:lang w:val="en-GB"/>
        </w:rPr>
        <w:t xml:space="preserve">and </w:t>
      </w:r>
      <w:r w:rsidR="00B50E27" w:rsidRPr="00FE4967">
        <w:rPr>
          <w:lang w:val="en-GB"/>
        </w:rPr>
        <w:t>experience</w:t>
      </w:r>
      <w:r w:rsidR="00B50E27">
        <w:rPr>
          <w:lang w:val="en-GB"/>
        </w:rPr>
        <w:t xml:space="preserve">, and the compensation </w:t>
      </w:r>
      <w:r w:rsidR="006E6462">
        <w:rPr>
          <w:lang w:val="en-GB"/>
        </w:rPr>
        <w:t>is composed of the base salary and</w:t>
      </w:r>
      <w:r w:rsidR="00B50E27">
        <w:rPr>
          <w:lang w:val="en-GB"/>
        </w:rPr>
        <w:t xml:space="preserve"> </w:t>
      </w:r>
      <w:r w:rsidR="00B50E27" w:rsidRPr="00A4402D">
        <w:rPr>
          <w:lang w:val="en-GB"/>
        </w:rPr>
        <w:t xml:space="preserve">seniority addition, </w:t>
      </w:r>
      <w:r w:rsidR="00B50E27">
        <w:rPr>
          <w:lang w:val="en-GB"/>
        </w:rPr>
        <w:t>project bonus)</w:t>
      </w:r>
      <w:r w:rsidR="004317EE">
        <w:rPr>
          <w:lang w:val="en-GB"/>
        </w:rPr>
        <w:t>.</w:t>
      </w:r>
    </w:p>
    <w:p w14:paraId="5A220ED9" w14:textId="60FB44E1" w:rsidR="00C25CC0" w:rsidRPr="00F9743F" w:rsidRDefault="00C25CC0" w:rsidP="006C3F75">
      <w:pPr>
        <w:rPr>
          <w:lang w:val="en-GB"/>
        </w:rPr>
      </w:pPr>
      <w:r w:rsidRPr="0016493E">
        <w:rPr>
          <w:sz w:val="20"/>
          <w:szCs w:val="20"/>
          <w:lang w:val="en-GB"/>
        </w:rPr>
        <w:t xml:space="preserve">Read more about contributions in Poland at </w:t>
      </w:r>
      <w:hyperlink r:id="rId9" w:history="1">
        <w:r w:rsidRPr="0016493E">
          <w:rPr>
            <w:rStyle w:val="Hipercze"/>
            <w:sz w:val="20"/>
            <w:szCs w:val="20"/>
            <w:lang w:val="en-GB"/>
          </w:rPr>
          <w:t>https://www.ncbj.gov.pl/en/hrcareer/contributions-poland</w:t>
        </w:r>
      </w:hyperlink>
    </w:p>
    <w:p w14:paraId="5E73DC82" w14:textId="37D9A2A4" w:rsidR="006C3F75" w:rsidRDefault="00C25CC0" w:rsidP="006C3F75">
      <w:pPr>
        <w:jc w:val="both"/>
        <w:rPr>
          <w:lang w:val="en-GB"/>
        </w:rPr>
      </w:pPr>
      <w:r w:rsidRPr="0016493E">
        <w:rPr>
          <w:rStyle w:val="Pogrubienie"/>
          <w:rFonts w:ascii="&amp;quot" w:hAnsi="&amp;quot"/>
          <w:color w:val="005182"/>
          <w:sz w:val="30"/>
          <w:szCs w:val="30"/>
          <w:lang w:val="en-GB"/>
        </w:rPr>
        <w:t>We offer</w:t>
      </w:r>
      <w:r w:rsidR="00A4574A" w:rsidRPr="0016493E">
        <w:rPr>
          <w:rStyle w:val="Pogrubienie"/>
          <w:rFonts w:ascii="&amp;quot" w:hAnsi="&amp;quot"/>
          <w:color w:val="005182"/>
          <w:sz w:val="30"/>
          <w:szCs w:val="30"/>
          <w:lang w:val="en-GB"/>
        </w:rPr>
        <w:t>:</w:t>
      </w:r>
      <w:r w:rsidR="00EE0FB6">
        <w:rPr>
          <w:lang w:val="en-GB"/>
        </w:rPr>
        <w:t xml:space="preserve"> </w:t>
      </w:r>
    </w:p>
    <w:p w14:paraId="49C29A01" w14:textId="06B86A58" w:rsidR="001F578A" w:rsidRPr="001F578A" w:rsidRDefault="00AD5368" w:rsidP="006C3F75">
      <w:pPr>
        <w:jc w:val="both"/>
        <w:rPr>
          <w:lang w:val="en-GB"/>
        </w:rPr>
      </w:pPr>
      <w:r w:rsidRPr="00AD5368">
        <w:rPr>
          <w:lang w:val="en-GB"/>
        </w:rPr>
        <w:t>One year</w:t>
      </w:r>
      <w:r w:rsidR="001F578A" w:rsidRPr="00AD5368">
        <w:rPr>
          <w:lang w:val="en-GB"/>
        </w:rPr>
        <w:t xml:space="preserve"> initial employment with extension after a positive evaluation</w:t>
      </w:r>
      <w:r w:rsidR="007A479E" w:rsidRPr="00AD5368">
        <w:rPr>
          <w:lang w:val="en-GB"/>
        </w:rPr>
        <w:t>.</w:t>
      </w:r>
    </w:p>
    <w:p w14:paraId="347EF246" w14:textId="2FF58241" w:rsidR="00FE1520" w:rsidRDefault="00D6640E" w:rsidP="006C3F75">
      <w:pPr>
        <w:jc w:val="both"/>
        <w:rPr>
          <w:lang w:val="en-GB"/>
        </w:rPr>
      </w:pPr>
      <w:r w:rsidRPr="00C21A3B">
        <w:rPr>
          <w:lang w:val="en-GB"/>
        </w:rPr>
        <w:t>Work in international network with research insti</w:t>
      </w:r>
      <w:r w:rsidR="0072302B">
        <w:rPr>
          <w:lang w:val="en-GB"/>
        </w:rPr>
        <w:t>tutes and industrial companies.</w:t>
      </w:r>
    </w:p>
    <w:p w14:paraId="65A41ED3" w14:textId="0D46D7EB" w:rsidR="00FE1520" w:rsidRDefault="00A64F98" w:rsidP="006C3F75">
      <w:pPr>
        <w:jc w:val="both"/>
        <w:rPr>
          <w:lang w:val="en-GB"/>
        </w:rPr>
      </w:pPr>
      <w:r w:rsidRPr="00C21A3B">
        <w:rPr>
          <w:lang w:val="en-GB"/>
        </w:rPr>
        <w:t>Access to the research potential of NOMATEN’s three partners between NCBJ (Poland), CEA (France) and VTT (Finland).</w:t>
      </w:r>
    </w:p>
    <w:p w14:paraId="654CE6DB" w14:textId="25C4CC21" w:rsidR="004317EE" w:rsidRPr="004317EE" w:rsidRDefault="004317EE" w:rsidP="006C3F75">
      <w:pPr>
        <w:jc w:val="both"/>
        <w:rPr>
          <w:lang w:val="en-GB"/>
        </w:rPr>
      </w:pPr>
      <w:r w:rsidRPr="004317EE">
        <w:rPr>
          <w:lang w:val="en-GB"/>
        </w:rPr>
        <w:t>Some of the positions are for joint collaborative research with NOMATEN partners CEA (France) and VTT (Finland) and thus include extensive visits to the collaborating institution.</w:t>
      </w:r>
    </w:p>
    <w:p w14:paraId="0BDEEACE" w14:textId="4C0DE2BD" w:rsidR="00D6640E" w:rsidRPr="00C21A3B" w:rsidRDefault="00FE045B" w:rsidP="006C3F75">
      <w:pPr>
        <w:jc w:val="both"/>
        <w:rPr>
          <w:lang w:val="en-GB"/>
        </w:rPr>
      </w:pPr>
      <w:r>
        <w:rPr>
          <w:lang w:val="en-GB"/>
        </w:rPr>
        <w:t>Travel funds for participation in conferences and collaboration, a</w:t>
      </w:r>
      <w:r w:rsidR="00A64F98" w:rsidRPr="00C21A3B">
        <w:rPr>
          <w:lang w:val="en-GB"/>
        </w:rPr>
        <w:t>ttractive working conditions</w:t>
      </w:r>
      <w:r>
        <w:rPr>
          <w:lang w:val="en-GB"/>
        </w:rPr>
        <w:t xml:space="preserve">, </w:t>
      </w:r>
      <w:r w:rsidR="00A64F98" w:rsidRPr="00C21A3B">
        <w:rPr>
          <w:lang w:val="en-GB"/>
        </w:rPr>
        <w:t>atmosphere of teamwork, family-friendly environment with flexible working hours</w:t>
      </w:r>
      <w:r w:rsidR="006B1BB2">
        <w:rPr>
          <w:lang w:val="en-GB"/>
        </w:rPr>
        <w:t>,</w:t>
      </w:r>
      <w:r>
        <w:rPr>
          <w:lang w:val="en-GB"/>
        </w:rPr>
        <w:t xml:space="preserve"> s</w:t>
      </w:r>
      <w:r w:rsidR="00D45F69" w:rsidRPr="00C21A3B">
        <w:rPr>
          <w:lang w:val="en-GB"/>
        </w:rPr>
        <w:t xml:space="preserve">upport of an experienced local team in legal, financial and organisational issues as well as logistic support and advice related to working in Poland - enabling smooth relocation </w:t>
      </w:r>
      <w:r w:rsidR="00D6640E" w:rsidRPr="00C21A3B">
        <w:rPr>
          <w:lang w:val="en-GB"/>
        </w:rPr>
        <w:t>and equal opportunities.</w:t>
      </w:r>
    </w:p>
    <w:p w14:paraId="46FD2A15" w14:textId="077FDD45" w:rsidR="00951781" w:rsidRPr="00951781" w:rsidRDefault="00C25CC0" w:rsidP="00951781">
      <w:pPr>
        <w:pStyle w:val="Nagwek2"/>
        <w:spacing w:before="375" w:beforeAutospacing="0" w:after="300" w:afterAutospacing="0" w:line="360" w:lineRule="atLeast"/>
        <w:rPr>
          <w:rFonts w:ascii="&amp;quot" w:hAnsi="&amp;quot"/>
          <w:b w:val="0"/>
          <w:bCs w:val="0"/>
          <w:color w:val="005182"/>
          <w:sz w:val="30"/>
          <w:szCs w:val="30"/>
          <w:lang w:val="en-GB"/>
        </w:rPr>
      </w:pPr>
      <w:r w:rsidRPr="0016493E">
        <w:rPr>
          <w:rStyle w:val="Pogrubienie"/>
          <w:rFonts w:ascii="&amp;quot" w:hAnsi="&amp;quot"/>
          <w:b/>
          <w:bCs/>
          <w:color w:val="005182"/>
          <w:sz w:val="30"/>
          <w:szCs w:val="30"/>
          <w:lang w:val="en-GB"/>
        </w:rPr>
        <w:t>Required documents</w:t>
      </w:r>
      <w:r w:rsidR="00FE045B" w:rsidRPr="0016493E">
        <w:rPr>
          <w:rStyle w:val="Pogrubienie"/>
          <w:rFonts w:ascii="&amp;quot" w:hAnsi="&amp;quot"/>
          <w:b/>
          <w:bCs/>
          <w:color w:val="005182"/>
          <w:sz w:val="30"/>
          <w:szCs w:val="30"/>
          <w:lang w:val="en-GB"/>
        </w:rPr>
        <w:t>:</w:t>
      </w:r>
    </w:p>
    <w:p w14:paraId="7B8BD2AE" w14:textId="0CCBAD24" w:rsidR="00490CD4" w:rsidRPr="00FE045B" w:rsidRDefault="00E559A3" w:rsidP="006C3F75">
      <w:pPr>
        <w:pStyle w:val="Akapitzlist"/>
        <w:numPr>
          <w:ilvl w:val="0"/>
          <w:numId w:val="7"/>
        </w:numPr>
        <w:jc w:val="both"/>
        <w:rPr>
          <w:lang w:val="en-GB"/>
        </w:rPr>
      </w:pPr>
      <w:r>
        <w:rPr>
          <w:lang w:val="en-GB"/>
        </w:rPr>
        <w:t>c</w:t>
      </w:r>
      <w:r w:rsidR="00FE045B" w:rsidRPr="00FE045B">
        <w:rPr>
          <w:lang w:val="en-GB"/>
        </w:rPr>
        <w:t xml:space="preserve">over </w:t>
      </w:r>
      <w:r w:rsidR="00DA5DAB" w:rsidRPr="00FE045B">
        <w:rPr>
          <w:lang w:val="en-GB"/>
        </w:rPr>
        <w:t xml:space="preserve">letter that </w:t>
      </w:r>
      <w:r w:rsidR="00FE045B">
        <w:rPr>
          <w:lang w:val="en-GB"/>
        </w:rPr>
        <w:t>explains</w:t>
      </w:r>
      <w:r w:rsidR="00FE045B" w:rsidRPr="00FE045B">
        <w:rPr>
          <w:lang w:val="en-GB"/>
        </w:rPr>
        <w:t xml:space="preserve"> </w:t>
      </w:r>
      <w:r w:rsidR="00DA5DAB" w:rsidRPr="00FE045B">
        <w:rPr>
          <w:lang w:val="en-GB"/>
        </w:rPr>
        <w:t>the motivati</w:t>
      </w:r>
      <w:r w:rsidR="00FE045B">
        <w:rPr>
          <w:lang w:val="en-GB"/>
        </w:rPr>
        <w:t>ng factors</w:t>
      </w:r>
      <w:r w:rsidR="00DA5DAB" w:rsidRPr="00FE045B">
        <w:rPr>
          <w:lang w:val="en-GB"/>
        </w:rPr>
        <w:t xml:space="preserve"> for</w:t>
      </w:r>
      <w:r w:rsidR="00FE045B">
        <w:rPr>
          <w:lang w:val="en-GB"/>
        </w:rPr>
        <w:t xml:space="preserve"> considering the position</w:t>
      </w:r>
      <w:r w:rsidR="00FE045B" w:rsidRPr="00FE045B">
        <w:rPr>
          <w:lang w:val="en-GB"/>
        </w:rPr>
        <w:t xml:space="preserve"> </w:t>
      </w:r>
      <w:r w:rsidR="00EE3B56" w:rsidRPr="00FE045B">
        <w:rPr>
          <w:lang w:val="en-GB"/>
        </w:rPr>
        <w:t>(max. 1 pp)</w:t>
      </w:r>
      <w:r w:rsidR="003B56B4">
        <w:rPr>
          <w:lang w:val="en-GB"/>
        </w:rPr>
        <w:t>,</w:t>
      </w:r>
    </w:p>
    <w:p w14:paraId="57AB52DC" w14:textId="2121A125" w:rsidR="001E333A" w:rsidRPr="00C21A3B" w:rsidRDefault="00DA5DAB" w:rsidP="00CA4304">
      <w:pPr>
        <w:pStyle w:val="Akapitzlist"/>
        <w:numPr>
          <w:ilvl w:val="0"/>
          <w:numId w:val="7"/>
        </w:numPr>
        <w:jc w:val="both"/>
        <w:rPr>
          <w:lang w:val="en-GB"/>
        </w:rPr>
      </w:pPr>
      <w:r w:rsidRPr="00C21A3B">
        <w:rPr>
          <w:lang w:val="en-GB"/>
        </w:rPr>
        <w:t>CV</w:t>
      </w:r>
      <w:r w:rsidR="00490CD4" w:rsidRPr="00C21A3B">
        <w:rPr>
          <w:lang w:val="en-GB"/>
        </w:rPr>
        <w:t xml:space="preserve"> with </w:t>
      </w:r>
      <w:r w:rsidR="00FE045B">
        <w:rPr>
          <w:lang w:val="en-GB"/>
        </w:rPr>
        <w:t xml:space="preserve">complete </w:t>
      </w:r>
      <w:r w:rsidRPr="00C21A3B">
        <w:rPr>
          <w:lang w:val="en-GB"/>
        </w:rPr>
        <w:t>publication list</w:t>
      </w:r>
      <w:r w:rsidR="003B56B4">
        <w:rPr>
          <w:lang w:val="en-GB"/>
        </w:rPr>
        <w:t>,</w:t>
      </w:r>
    </w:p>
    <w:p w14:paraId="0002615B" w14:textId="28744A9A" w:rsidR="00FE045B" w:rsidRPr="00C21A3B" w:rsidRDefault="00E559A3" w:rsidP="001E333A">
      <w:pPr>
        <w:pStyle w:val="Akapitzlist"/>
        <w:numPr>
          <w:ilvl w:val="0"/>
          <w:numId w:val="7"/>
        </w:numPr>
        <w:jc w:val="both"/>
        <w:rPr>
          <w:lang w:val="en-GB"/>
        </w:rPr>
      </w:pPr>
      <w:r>
        <w:rPr>
          <w:lang w:val="en-GB"/>
        </w:rPr>
        <w:t>b</w:t>
      </w:r>
      <w:r w:rsidR="00490CD4" w:rsidRPr="00C21A3B">
        <w:rPr>
          <w:lang w:val="en-GB"/>
        </w:rPr>
        <w:t>rief d</w:t>
      </w:r>
      <w:r w:rsidR="001E333A" w:rsidRPr="00C21A3B">
        <w:rPr>
          <w:lang w:val="en-GB"/>
        </w:rPr>
        <w:t xml:space="preserve">escription of important scientific achievements </w:t>
      </w:r>
      <w:r w:rsidR="00490CD4" w:rsidRPr="00C21A3B">
        <w:rPr>
          <w:lang w:val="en-GB"/>
        </w:rPr>
        <w:t>and scientific outlook</w:t>
      </w:r>
      <w:r w:rsidR="00A70C65">
        <w:rPr>
          <w:lang w:val="en-GB"/>
        </w:rPr>
        <w:t>,</w:t>
      </w:r>
    </w:p>
    <w:p w14:paraId="38C09AD2" w14:textId="09461DB1" w:rsidR="00DA5DAB" w:rsidRDefault="004317EE" w:rsidP="00FE045B">
      <w:pPr>
        <w:pStyle w:val="Akapitzlist"/>
        <w:numPr>
          <w:ilvl w:val="0"/>
          <w:numId w:val="7"/>
        </w:numPr>
        <w:jc w:val="both"/>
        <w:rPr>
          <w:lang w:val="en-GB"/>
        </w:rPr>
      </w:pPr>
      <w:r>
        <w:rPr>
          <w:lang w:val="en-GB"/>
        </w:rPr>
        <w:t>a</w:t>
      </w:r>
      <w:r w:rsidRPr="00DA5DAB">
        <w:rPr>
          <w:lang w:val="en-GB"/>
        </w:rPr>
        <w:t xml:space="preserve"> list of 2 reference persons including their positions and contact details</w:t>
      </w:r>
      <w:r w:rsidR="003B56B4">
        <w:rPr>
          <w:lang w:val="en-GB"/>
        </w:rPr>
        <w:t xml:space="preserve"> (e-mail address),</w:t>
      </w:r>
    </w:p>
    <w:p w14:paraId="78CC242B" w14:textId="60134BC9" w:rsidR="00D459ED" w:rsidRDefault="00D459ED" w:rsidP="00D459ED">
      <w:pPr>
        <w:pStyle w:val="Akapitzlist"/>
        <w:numPr>
          <w:ilvl w:val="0"/>
          <w:numId w:val="7"/>
        </w:numPr>
        <w:jc w:val="both"/>
        <w:rPr>
          <w:lang w:val="en-GB"/>
        </w:rPr>
      </w:pPr>
      <w:r>
        <w:rPr>
          <w:lang w:val="en-GB"/>
        </w:rPr>
        <w:t xml:space="preserve">MSc </w:t>
      </w:r>
      <w:r w:rsidRPr="007C3479">
        <w:rPr>
          <w:lang w:val="en-GB"/>
        </w:rPr>
        <w:t>diploma copy/</w:t>
      </w:r>
      <w:r>
        <w:rPr>
          <w:lang w:val="en-GB"/>
        </w:rPr>
        <w:t>scan</w:t>
      </w:r>
      <w:r w:rsidR="00DE21BC">
        <w:rPr>
          <w:lang w:val="en-GB"/>
        </w:rPr>
        <w:t>:</w:t>
      </w:r>
    </w:p>
    <w:p w14:paraId="4A948B5E" w14:textId="04FCBA8F" w:rsidR="00D459ED" w:rsidRDefault="00D459ED" w:rsidP="00D459ED">
      <w:pPr>
        <w:pStyle w:val="Akapitzlist"/>
        <w:jc w:val="both"/>
        <w:rPr>
          <w:lang w:val="en-GB"/>
        </w:rPr>
      </w:pPr>
      <w:r>
        <w:rPr>
          <w:lang w:val="en-GB"/>
        </w:rPr>
        <w:t xml:space="preserve">The recruitment </w:t>
      </w:r>
      <w:r w:rsidRPr="007C3479">
        <w:rPr>
          <w:lang w:val="en-GB"/>
        </w:rPr>
        <w:t xml:space="preserve">is open to candidates who, at the time of submitting their applications, do not have a diploma confirming </w:t>
      </w:r>
      <w:r>
        <w:rPr>
          <w:lang w:val="en-GB"/>
        </w:rPr>
        <w:t>MSc</w:t>
      </w:r>
      <w:r w:rsidRPr="007C3479">
        <w:rPr>
          <w:lang w:val="en-GB"/>
        </w:rPr>
        <w:t>, but who have a fixed date for obtaining this title before the planned date of employment. In this case, it is necessary to provide documents that prove that</w:t>
      </w:r>
      <w:r w:rsidR="00FF5C6E">
        <w:rPr>
          <w:lang w:val="en-GB"/>
        </w:rPr>
        <w:t>.</w:t>
      </w:r>
    </w:p>
    <w:p w14:paraId="2BE1AC68" w14:textId="74660BBD" w:rsidR="009055B6" w:rsidRPr="009055B6" w:rsidRDefault="00E559A3" w:rsidP="00B72C62">
      <w:pPr>
        <w:pStyle w:val="Akapitzlist"/>
        <w:numPr>
          <w:ilvl w:val="0"/>
          <w:numId w:val="7"/>
        </w:numPr>
        <w:rPr>
          <w:rStyle w:val="Pogrubienie"/>
          <w:b w:val="0"/>
          <w:bCs w:val="0"/>
          <w:lang w:val="en-GB"/>
        </w:rPr>
      </w:pPr>
      <w:r>
        <w:rPr>
          <w:lang w:val="en-GB"/>
        </w:rPr>
        <w:t>a</w:t>
      </w:r>
      <w:r w:rsidR="006C3F75" w:rsidRPr="006C3F75">
        <w:rPr>
          <w:lang w:val="en-GB"/>
        </w:rPr>
        <w:t xml:space="preserve">s an attachment to your application please sign and enclose the following declaration: </w:t>
      </w:r>
      <w:r w:rsidR="00D23BD0">
        <w:rPr>
          <w:lang w:val="en-GB"/>
        </w:rPr>
        <w:br/>
      </w:r>
      <w:r w:rsidR="006C3F75" w:rsidRPr="006C3F75">
        <w:rPr>
          <w:i/>
          <w:lang w:val="en-GB"/>
        </w:rPr>
        <w:t xml:space="preserve">I agree to the processing of my personal data included in this application for the needs necessary to carry out the recruitment. </w:t>
      </w:r>
      <w:r w:rsidR="006C3F75" w:rsidRPr="00B72C62">
        <w:rPr>
          <w:rStyle w:val="Pogrubienie"/>
          <w:rFonts w:ascii="&amp;quot" w:hAnsi="&amp;quot"/>
          <w:b w:val="0"/>
          <w:bCs w:val="0"/>
          <w:color w:val="005182"/>
          <w:sz w:val="30"/>
          <w:szCs w:val="30"/>
          <w:lang w:val="en-GB"/>
        </w:rPr>
        <w:t xml:space="preserve"> </w:t>
      </w:r>
    </w:p>
    <w:p w14:paraId="65E07CB4" w14:textId="135ECB0D" w:rsidR="0016493E" w:rsidRPr="00F439EC" w:rsidRDefault="0016493E" w:rsidP="0016493E">
      <w:pPr>
        <w:pStyle w:val="NormalnyWeb"/>
        <w:spacing w:before="0" w:beforeAutospacing="0" w:after="375" w:afterAutospacing="0" w:line="400" w:lineRule="atLeast"/>
        <w:rPr>
          <w:rFonts w:asciiTheme="minorHAnsi" w:eastAsiaTheme="minorHAnsi" w:hAnsiTheme="minorHAnsi" w:cstheme="minorBidi"/>
          <w:b/>
          <w:sz w:val="22"/>
          <w:szCs w:val="22"/>
          <w:lang w:val="en-GB" w:eastAsia="en-US"/>
        </w:rPr>
      </w:pPr>
      <w:r w:rsidRPr="00C21A45">
        <w:rPr>
          <w:rFonts w:asciiTheme="minorHAnsi" w:eastAsiaTheme="minorHAnsi" w:hAnsiTheme="minorHAnsi" w:cstheme="minorBidi"/>
          <w:b/>
          <w:sz w:val="22"/>
          <w:szCs w:val="22"/>
          <w:lang w:val="en-GB" w:eastAsia="en-US"/>
        </w:rPr>
        <w:t xml:space="preserve">Application deadline: </w:t>
      </w:r>
      <w:r w:rsidR="00136FDB">
        <w:rPr>
          <w:rFonts w:asciiTheme="minorHAnsi" w:eastAsiaTheme="minorHAnsi" w:hAnsiTheme="minorHAnsi" w:cstheme="minorBidi"/>
          <w:b/>
          <w:sz w:val="22"/>
          <w:szCs w:val="22"/>
          <w:lang w:val="en-GB" w:eastAsia="en-US"/>
        </w:rPr>
        <w:t>November</w:t>
      </w:r>
      <w:r w:rsidR="00FF5C6E" w:rsidRPr="00C21A45">
        <w:rPr>
          <w:rFonts w:asciiTheme="minorHAnsi" w:eastAsiaTheme="minorHAnsi" w:hAnsiTheme="minorHAnsi" w:cstheme="minorBidi"/>
          <w:b/>
          <w:sz w:val="22"/>
          <w:szCs w:val="22"/>
          <w:lang w:val="en-GB" w:eastAsia="en-US"/>
        </w:rPr>
        <w:t xml:space="preserve"> </w:t>
      </w:r>
      <w:r w:rsidR="00136FDB">
        <w:rPr>
          <w:rFonts w:asciiTheme="minorHAnsi" w:eastAsiaTheme="minorHAnsi" w:hAnsiTheme="minorHAnsi" w:cstheme="minorBidi"/>
          <w:b/>
          <w:sz w:val="22"/>
          <w:szCs w:val="22"/>
          <w:lang w:val="en-GB" w:eastAsia="en-US"/>
        </w:rPr>
        <w:t>12</w:t>
      </w:r>
      <w:r w:rsidR="00FF5C6E" w:rsidRPr="00C21A45">
        <w:rPr>
          <w:rFonts w:asciiTheme="minorHAnsi" w:eastAsiaTheme="minorHAnsi" w:hAnsiTheme="minorHAnsi" w:cstheme="minorBidi"/>
          <w:b/>
          <w:sz w:val="22"/>
          <w:szCs w:val="22"/>
          <w:lang w:val="en-GB" w:eastAsia="en-US"/>
        </w:rPr>
        <w:t>th</w:t>
      </w:r>
      <w:r w:rsidR="00854960" w:rsidRPr="00C21A45">
        <w:rPr>
          <w:rFonts w:asciiTheme="minorHAnsi" w:eastAsiaTheme="minorHAnsi" w:hAnsiTheme="minorHAnsi" w:cstheme="minorBidi"/>
          <w:b/>
          <w:sz w:val="22"/>
          <w:szCs w:val="22"/>
          <w:lang w:val="en-GB" w:eastAsia="en-US"/>
        </w:rPr>
        <w:t>, 202</w:t>
      </w:r>
      <w:r w:rsidR="007A36DA" w:rsidRPr="00C21A45">
        <w:rPr>
          <w:rFonts w:asciiTheme="minorHAnsi" w:eastAsiaTheme="minorHAnsi" w:hAnsiTheme="minorHAnsi" w:cstheme="minorBidi"/>
          <w:b/>
          <w:sz w:val="22"/>
          <w:szCs w:val="22"/>
          <w:lang w:val="en-GB" w:eastAsia="en-US"/>
        </w:rPr>
        <w:t>2</w:t>
      </w:r>
    </w:p>
    <w:p w14:paraId="6271A390" w14:textId="29CD2F39" w:rsidR="00D23BD0" w:rsidRDefault="00030666" w:rsidP="00030666">
      <w:pPr>
        <w:pStyle w:val="NormalnyWeb"/>
        <w:spacing w:before="0" w:beforeAutospacing="0" w:after="240" w:afterAutospacing="0"/>
        <w:jc w:val="both"/>
        <w:rPr>
          <w:rFonts w:asciiTheme="minorHAnsi" w:hAnsiTheme="minorHAnsi" w:cstheme="minorHAnsi"/>
          <w:sz w:val="22"/>
          <w:szCs w:val="22"/>
          <w:lang w:val="en-GB"/>
        </w:rPr>
      </w:pPr>
      <w:r w:rsidRPr="0016493E">
        <w:rPr>
          <w:rFonts w:asciiTheme="minorHAnsi" w:hAnsiTheme="minorHAnsi" w:cstheme="minorHAnsi"/>
          <w:sz w:val="22"/>
          <w:szCs w:val="22"/>
          <w:lang w:val="en-GB"/>
        </w:rPr>
        <w:t xml:space="preserve">Applications </w:t>
      </w:r>
      <w:r>
        <w:rPr>
          <w:rFonts w:asciiTheme="minorHAnsi" w:hAnsiTheme="minorHAnsi" w:cstheme="minorHAnsi"/>
          <w:sz w:val="22"/>
          <w:szCs w:val="22"/>
          <w:lang w:val="en-GB"/>
        </w:rPr>
        <w:t xml:space="preserve">in </w:t>
      </w:r>
      <w:r w:rsidRPr="0016493E">
        <w:rPr>
          <w:rFonts w:asciiTheme="minorHAnsi" w:hAnsiTheme="minorHAnsi" w:cstheme="minorHAnsi"/>
          <w:sz w:val="22"/>
          <w:szCs w:val="22"/>
          <w:lang w:val="en-GB"/>
        </w:rPr>
        <w:t>electronic form should be submitted in English to:</w:t>
      </w:r>
      <w:r>
        <w:rPr>
          <w:rFonts w:asciiTheme="minorHAnsi" w:hAnsiTheme="minorHAnsi" w:cstheme="minorHAnsi"/>
          <w:sz w:val="22"/>
          <w:szCs w:val="22"/>
          <w:lang w:val="en-GB"/>
        </w:rPr>
        <w:t xml:space="preserve"> </w:t>
      </w:r>
      <w:hyperlink r:id="rId10" w:history="1">
        <w:r w:rsidR="00D23BD0" w:rsidRPr="0016493E">
          <w:rPr>
            <w:rStyle w:val="Hipercze"/>
            <w:rFonts w:asciiTheme="minorHAnsi" w:hAnsiTheme="minorHAnsi" w:cstheme="minorHAnsi"/>
            <w:sz w:val="22"/>
            <w:szCs w:val="22"/>
            <w:lang w:val="en-GB"/>
          </w:rPr>
          <w:t>magdalena.jedrkiewicz@ncbj.gov.pl</w:t>
        </w:r>
      </w:hyperlink>
    </w:p>
    <w:p w14:paraId="1C80C4E0" w14:textId="4EA6675D" w:rsidR="00FF4DC9" w:rsidRDefault="00FF4DC9" w:rsidP="006C3F75">
      <w:pPr>
        <w:pStyle w:val="NormalnyWeb"/>
        <w:spacing w:before="0" w:beforeAutospacing="0" w:after="375" w:afterAutospacing="0"/>
        <w:jc w:val="both"/>
        <w:rPr>
          <w:rFonts w:asciiTheme="minorHAnsi" w:eastAsiaTheme="minorHAnsi" w:hAnsiTheme="minorHAnsi" w:cstheme="minorHAnsi"/>
          <w:sz w:val="22"/>
          <w:szCs w:val="22"/>
          <w:lang w:val="en-GB" w:eastAsia="en-US"/>
        </w:rPr>
      </w:pPr>
      <w:bookmarkStart w:id="0" w:name="_GoBack"/>
      <w:bookmarkEnd w:id="0"/>
    </w:p>
    <w:p w14:paraId="64DFE7D5" w14:textId="77777777" w:rsidR="002D2B7C" w:rsidRPr="00EC1943" w:rsidRDefault="002D2B7C" w:rsidP="002D2B7C">
      <w:pPr>
        <w:pStyle w:val="NormalnyWeb"/>
        <w:spacing w:before="0" w:beforeAutospacing="0" w:after="375" w:afterAutospacing="0"/>
        <w:jc w:val="both"/>
        <w:rPr>
          <w:rFonts w:asciiTheme="minorHAnsi" w:eastAsiaTheme="minorHAnsi" w:hAnsiTheme="minorHAnsi" w:cstheme="minorHAnsi"/>
          <w:sz w:val="22"/>
          <w:szCs w:val="22"/>
          <w:lang w:val="en-GB" w:eastAsia="en-US"/>
        </w:rPr>
      </w:pPr>
      <w:r w:rsidRPr="00951781">
        <w:rPr>
          <w:rFonts w:asciiTheme="minorHAnsi" w:eastAsiaTheme="minorHAnsi" w:hAnsiTheme="minorHAnsi" w:cstheme="minorBidi"/>
          <w:sz w:val="22"/>
          <w:szCs w:val="22"/>
          <w:lang w:val="en-GB" w:eastAsia="en-US"/>
        </w:rPr>
        <w:lastRenderedPageBreak/>
        <w:t xml:space="preserve">Candidates may be asked to provide additional documents. </w:t>
      </w:r>
      <w:r w:rsidRPr="00EC1943">
        <w:rPr>
          <w:rFonts w:asciiTheme="minorHAnsi" w:eastAsiaTheme="minorHAnsi" w:hAnsiTheme="minorHAnsi" w:cstheme="minorHAnsi"/>
          <w:sz w:val="22"/>
          <w:szCs w:val="22"/>
          <w:lang w:val="en-GB" w:eastAsia="en-US"/>
        </w:rPr>
        <w:t>We reserve the right to contact only selected candidates and the right to inform about the decision to fill the post only to the selected candidate.</w:t>
      </w:r>
    </w:p>
    <w:p w14:paraId="7CCDCEB6" w14:textId="77777777" w:rsidR="002D2B7C" w:rsidRDefault="002D2B7C" w:rsidP="002D2B7C">
      <w:pPr>
        <w:pStyle w:val="NormalnyWeb"/>
        <w:spacing w:before="0" w:beforeAutospacing="0" w:after="375" w:afterAutospacing="0"/>
        <w:jc w:val="both"/>
        <w:rPr>
          <w:rFonts w:asciiTheme="minorHAnsi" w:eastAsiaTheme="minorHAnsi" w:hAnsiTheme="minorHAnsi" w:cstheme="minorHAnsi"/>
          <w:sz w:val="22"/>
          <w:szCs w:val="22"/>
          <w:lang w:val="en-GB" w:eastAsia="en-US"/>
        </w:rPr>
      </w:pPr>
      <w:r w:rsidRPr="006C3F75">
        <w:rPr>
          <w:rFonts w:asciiTheme="minorHAnsi" w:eastAsiaTheme="minorHAnsi" w:hAnsiTheme="minorHAnsi" w:cstheme="minorHAnsi"/>
          <w:sz w:val="22"/>
          <w:szCs w:val="22"/>
          <w:lang w:val="en-GB" w:eastAsia="en-US"/>
        </w:rPr>
        <w:t xml:space="preserve">Candidates may be asked to provide additional documents. In the selection process, short-listed candidates will be interviewed in person or remotely. </w:t>
      </w:r>
    </w:p>
    <w:p w14:paraId="18989818" w14:textId="18659FA3" w:rsidR="006218C0" w:rsidRPr="00D23BD0" w:rsidRDefault="006218C0" w:rsidP="00D23BD0">
      <w:pPr>
        <w:pStyle w:val="NormalnyWeb"/>
        <w:spacing w:before="0" w:beforeAutospacing="0" w:after="0" w:afterAutospacing="0"/>
        <w:jc w:val="both"/>
        <w:rPr>
          <w:rFonts w:asciiTheme="minorHAnsi" w:hAnsiTheme="minorHAnsi" w:cstheme="minorHAnsi"/>
          <w:sz w:val="16"/>
          <w:szCs w:val="16"/>
          <w:lang w:val="en-GB"/>
        </w:rPr>
      </w:pPr>
      <w:r w:rsidRPr="00D23BD0">
        <w:rPr>
          <w:b/>
          <w:sz w:val="16"/>
          <w:szCs w:val="16"/>
          <w:lang w:val="en-GB"/>
        </w:rPr>
        <w:t>INFORMATION CLAUSE ON PERSONAL DATA PROCESSING:</w:t>
      </w:r>
    </w:p>
    <w:p w14:paraId="310F9415"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 xml:space="preserve">The controllers of the personal data processed during the recruitment process are: </w:t>
      </w:r>
    </w:p>
    <w:p w14:paraId="3DB0A86B" w14:textId="47C6D666" w:rsidR="006218C0" w:rsidRPr="00D23BD0" w:rsidRDefault="006218C0" w:rsidP="00D23BD0">
      <w:pPr>
        <w:numPr>
          <w:ilvl w:val="0"/>
          <w:numId w:val="13"/>
        </w:numPr>
        <w:spacing w:after="0" w:line="276" w:lineRule="auto"/>
        <w:contextualSpacing/>
        <w:rPr>
          <w:rFonts w:cstheme="minorHAnsi"/>
          <w:sz w:val="16"/>
          <w:szCs w:val="16"/>
          <w:lang w:val="en-GB"/>
        </w:rPr>
      </w:pPr>
      <w:r w:rsidRPr="00D23BD0">
        <w:rPr>
          <w:rFonts w:cstheme="minorHAnsi"/>
          <w:sz w:val="16"/>
          <w:szCs w:val="16"/>
          <w:lang w:val="en-GB"/>
        </w:rPr>
        <w:t xml:space="preserve">National </w:t>
      </w:r>
      <w:r w:rsidR="00EE3B56" w:rsidRPr="00D23BD0">
        <w:rPr>
          <w:rFonts w:cstheme="minorHAnsi"/>
          <w:sz w:val="16"/>
          <w:szCs w:val="16"/>
          <w:lang w:val="en-GB"/>
        </w:rPr>
        <w:t>Centre for Nuclear Research, ul.</w:t>
      </w:r>
      <w:r w:rsidRPr="00D23BD0">
        <w:rPr>
          <w:rFonts w:cstheme="minorHAnsi"/>
          <w:sz w:val="16"/>
          <w:szCs w:val="16"/>
          <w:lang w:val="en-GB"/>
        </w:rPr>
        <w:t>Andrzeja Sołtana 7, 05-400 Otwock and</w:t>
      </w:r>
    </w:p>
    <w:p w14:paraId="3D39F2F4" w14:textId="77777777" w:rsidR="006218C0" w:rsidRPr="00D23BD0" w:rsidRDefault="006218C0" w:rsidP="00D23BD0">
      <w:pPr>
        <w:numPr>
          <w:ilvl w:val="0"/>
          <w:numId w:val="13"/>
        </w:numPr>
        <w:spacing w:after="0" w:line="276" w:lineRule="auto"/>
        <w:contextualSpacing/>
        <w:rPr>
          <w:rFonts w:cstheme="minorHAnsi"/>
          <w:sz w:val="16"/>
          <w:szCs w:val="16"/>
          <w:lang w:val="en-GB"/>
        </w:rPr>
      </w:pPr>
      <w:r w:rsidRPr="00D23BD0">
        <w:rPr>
          <w:rFonts w:cstheme="minorHAnsi"/>
          <w:sz w:val="16"/>
          <w:szCs w:val="16"/>
          <w:lang w:val="en-GB"/>
        </w:rPr>
        <w:t>Foundation for Polish Science, ul. I. Krasickiego 20/22, 02-611 Warszawa.</w:t>
      </w:r>
    </w:p>
    <w:p w14:paraId="732A4B8F"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The data protection officer can be contacted by using the following address:</w:t>
      </w:r>
    </w:p>
    <w:p w14:paraId="38A1B3BF" w14:textId="77777777" w:rsidR="006218C0" w:rsidRPr="00D23BD0" w:rsidRDefault="006218C0" w:rsidP="00D23BD0">
      <w:pPr>
        <w:numPr>
          <w:ilvl w:val="1"/>
          <w:numId w:val="12"/>
        </w:numPr>
        <w:spacing w:after="0" w:line="276" w:lineRule="auto"/>
        <w:rPr>
          <w:rFonts w:cstheme="minorHAnsi"/>
          <w:sz w:val="16"/>
          <w:szCs w:val="16"/>
          <w:lang w:val="en-GB"/>
        </w:rPr>
      </w:pPr>
      <w:r w:rsidRPr="00D23BD0">
        <w:rPr>
          <w:rFonts w:cstheme="minorHAnsi"/>
          <w:sz w:val="16"/>
          <w:szCs w:val="16"/>
          <w:lang w:val="en-GB"/>
        </w:rPr>
        <w:t xml:space="preserve">Personal Data Protection Officer, National Centre for Nuclear Research, </w:t>
      </w:r>
      <w:r w:rsidRPr="00D23BD0">
        <w:rPr>
          <w:rFonts w:cstheme="minorHAnsi"/>
          <w:sz w:val="16"/>
          <w:szCs w:val="16"/>
          <w:lang w:val="en-GB"/>
        </w:rPr>
        <w:br/>
        <w:t>Sołtana 7, 05-400 Otwock, Poland</w:t>
      </w:r>
    </w:p>
    <w:p w14:paraId="2E797789" w14:textId="77777777" w:rsidR="006218C0" w:rsidRPr="00D23BD0" w:rsidRDefault="003D2D6E" w:rsidP="00D23BD0">
      <w:pPr>
        <w:numPr>
          <w:ilvl w:val="1"/>
          <w:numId w:val="12"/>
        </w:numPr>
        <w:spacing w:after="0" w:line="276" w:lineRule="auto"/>
        <w:rPr>
          <w:rFonts w:cstheme="minorHAnsi"/>
          <w:sz w:val="16"/>
          <w:szCs w:val="16"/>
          <w:lang w:val="en-GB"/>
        </w:rPr>
      </w:pPr>
      <w:hyperlink r:id="rId11" w:history="1">
        <w:r w:rsidR="006218C0" w:rsidRPr="00D23BD0">
          <w:rPr>
            <w:rFonts w:cstheme="minorHAnsi"/>
            <w:sz w:val="16"/>
            <w:szCs w:val="16"/>
            <w:lang w:val="en-GB"/>
          </w:rPr>
          <w:t>iod@ncbj</w:t>
        </w:r>
      </w:hyperlink>
      <w:r w:rsidR="006218C0" w:rsidRPr="00D23BD0">
        <w:rPr>
          <w:rFonts w:cstheme="minorHAnsi"/>
          <w:sz w:val="16"/>
          <w:szCs w:val="16"/>
          <w:lang w:val="en-GB"/>
        </w:rPr>
        <w:t>.gov.pl</w:t>
      </w:r>
    </w:p>
    <w:p w14:paraId="04EB91BF"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Providing data contained in recruitment documents is a condition for applying for a job at NCBJ.</w:t>
      </w:r>
    </w:p>
    <w:p w14:paraId="5C431118"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p>
    <w:p w14:paraId="13F3B537"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Your personal data will not be made available to other data recipients.</w:t>
      </w:r>
    </w:p>
    <w:p w14:paraId="077BBD40"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Your personal data will not be transferred to a third country or to an international organization.</w:t>
      </w:r>
    </w:p>
    <w:p w14:paraId="3117F18E" w14:textId="77777777" w:rsidR="006218C0" w:rsidRPr="00D23BD0" w:rsidRDefault="006218C0" w:rsidP="00D23BD0">
      <w:pPr>
        <w:numPr>
          <w:ilvl w:val="0"/>
          <w:numId w:val="12"/>
        </w:numPr>
        <w:spacing w:after="0" w:line="276" w:lineRule="auto"/>
        <w:rPr>
          <w:rFonts w:cstheme="minorHAnsi"/>
          <w:sz w:val="16"/>
          <w:szCs w:val="16"/>
          <w:lang w:val="en-GB"/>
        </w:rPr>
      </w:pPr>
      <w:r w:rsidRPr="00D23BD0">
        <w:rPr>
          <w:rFonts w:cstheme="minorHAnsi"/>
          <w:sz w:val="16"/>
          <w:szCs w:val="16"/>
          <w:lang w:val="en-GB"/>
        </w:rPr>
        <w:t>No automated individual decision-making and profiling as referred in Article 22 (1) and (4) GDPR is done during recruitment conducted by NCBJ. This means that no decisions regarding job candidates are made automatically and that no job candidate profiles are made.</w:t>
      </w:r>
    </w:p>
    <w:p w14:paraId="7E9A9BFD" w14:textId="3A67122E" w:rsidR="006218C0" w:rsidRPr="00D23BD0" w:rsidRDefault="006218C0" w:rsidP="00D23BD0">
      <w:pPr>
        <w:pStyle w:val="Akapitzlist"/>
        <w:numPr>
          <w:ilvl w:val="0"/>
          <w:numId w:val="12"/>
        </w:numPr>
        <w:spacing w:after="0" w:line="276" w:lineRule="auto"/>
        <w:rPr>
          <w:rFonts w:cstheme="minorHAnsi"/>
          <w:sz w:val="16"/>
          <w:szCs w:val="16"/>
          <w:lang w:val="en-GB"/>
        </w:rPr>
      </w:pPr>
      <w:r w:rsidRPr="00D23BD0">
        <w:rPr>
          <w:rFonts w:cstheme="minorHAnsi"/>
          <w:sz w:val="16"/>
          <w:szCs w:val="16"/>
          <w:lang w:val="en-GB"/>
        </w:rPr>
        <w:t>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p>
    <w:p w14:paraId="04F3ED2E" w14:textId="77777777" w:rsidR="00845073" w:rsidRPr="00D23BD0" w:rsidRDefault="006218C0" w:rsidP="00D23BD0">
      <w:pPr>
        <w:pStyle w:val="Akapitzlist"/>
        <w:numPr>
          <w:ilvl w:val="0"/>
          <w:numId w:val="12"/>
        </w:numPr>
        <w:spacing w:before="240" w:after="0" w:line="276" w:lineRule="auto"/>
        <w:rPr>
          <w:rFonts w:cstheme="minorHAnsi"/>
          <w:sz w:val="16"/>
          <w:szCs w:val="16"/>
          <w:lang w:val="en-GB"/>
        </w:rPr>
      </w:pPr>
      <w:r w:rsidRPr="00D23BD0">
        <w:rPr>
          <w:rFonts w:cstheme="minorHAnsi"/>
          <w:sz w:val="16"/>
          <w:szCs w:val="16"/>
          <w:lang w:val="en-GB"/>
        </w:rPr>
        <w:t>You have the right to access your personal data, request its rectification or erasure. Filing a request to erase data is tantamount to withdrawal from the recruitment process. You have also the right to request restriction of processing in cases specified in Article 18 GDPR.</w:t>
      </w:r>
    </w:p>
    <w:p w14:paraId="321BDF06" w14:textId="2E4E8654" w:rsidR="00EE3B56" w:rsidRDefault="006218C0" w:rsidP="00D23BD0">
      <w:pPr>
        <w:pStyle w:val="Akapitzlist"/>
        <w:numPr>
          <w:ilvl w:val="0"/>
          <w:numId w:val="12"/>
        </w:numPr>
        <w:spacing w:after="0"/>
        <w:rPr>
          <w:rFonts w:cstheme="minorHAnsi"/>
          <w:sz w:val="16"/>
          <w:szCs w:val="16"/>
          <w:lang w:val="en-GB"/>
        </w:rPr>
      </w:pPr>
      <w:r w:rsidRPr="00D23BD0">
        <w:rPr>
          <w:rFonts w:cstheme="minorHAnsi"/>
          <w:sz w:val="16"/>
          <w:szCs w:val="16"/>
          <w:lang w:val="en-GB"/>
        </w:rPr>
        <w:t>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14:paraId="00B1A2F7" w14:textId="77777777" w:rsidR="0016493E" w:rsidRDefault="0016493E" w:rsidP="0016493E">
      <w:pPr>
        <w:spacing w:after="0"/>
        <w:rPr>
          <w:rFonts w:cstheme="minorHAnsi"/>
          <w:sz w:val="16"/>
          <w:szCs w:val="16"/>
          <w:lang w:val="en-GB"/>
        </w:rPr>
      </w:pPr>
    </w:p>
    <w:p w14:paraId="117233A1" w14:textId="77777777" w:rsidR="0016493E" w:rsidRPr="0016493E" w:rsidRDefault="0016493E" w:rsidP="0016493E">
      <w:pPr>
        <w:spacing w:after="0"/>
        <w:rPr>
          <w:rFonts w:cstheme="minorHAnsi"/>
          <w:sz w:val="16"/>
          <w:szCs w:val="16"/>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54"/>
      </w:tblGrid>
      <w:tr w:rsidR="00EE3B56" w14:paraId="153B42F9" w14:textId="77777777" w:rsidTr="00845073">
        <w:tc>
          <w:tcPr>
            <w:tcW w:w="4606" w:type="dxa"/>
          </w:tcPr>
          <w:p w14:paraId="32D40D58" w14:textId="43357B1D" w:rsidR="00EE3B56" w:rsidRDefault="00EE3B56" w:rsidP="006218C0">
            <w:pPr>
              <w:rPr>
                <w:lang w:val="en-GB"/>
              </w:rPr>
            </w:pPr>
            <w:r w:rsidRPr="00EE3B56">
              <w:rPr>
                <w:noProof/>
                <w:lang w:eastAsia="pl-PL"/>
              </w:rPr>
              <mc:AlternateContent>
                <mc:Choice Requires="wpg">
                  <w:drawing>
                    <wp:anchor distT="0" distB="0" distL="114300" distR="114300" simplePos="0" relativeHeight="251659264" behindDoc="0" locked="0" layoutInCell="1" allowOverlap="1" wp14:anchorId="037B47BF" wp14:editId="54ABC19D">
                      <wp:simplePos x="0" y="0"/>
                      <wp:positionH relativeFrom="column">
                        <wp:posOffset>-1298</wp:posOffset>
                      </wp:positionH>
                      <wp:positionV relativeFrom="paragraph">
                        <wp:posOffset>346</wp:posOffset>
                      </wp:positionV>
                      <wp:extent cx="2830194" cy="420797"/>
                      <wp:effectExtent l="0" t="0" r="0" b="0"/>
                      <wp:wrapNone/>
                      <wp:docPr id="11" name="Grupa 10"/>
                      <wp:cNvGraphicFramePr/>
                      <a:graphic xmlns:a="http://schemas.openxmlformats.org/drawingml/2006/main">
                        <a:graphicData uri="http://schemas.microsoft.com/office/word/2010/wordprocessingGroup">
                          <wpg:wgp>
                            <wpg:cNvGrpSpPr/>
                            <wpg:grpSpPr>
                              <a:xfrm>
                                <a:off x="0" y="0"/>
                                <a:ext cx="2830194" cy="420797"/>
                                <a:chOff x="80075" y="-44404"/>
                                <a:chExt cx="4744451" cy="470508"/>
                              </a:xfrm>
                            </wpg:grpSpPr>
                            <pic:pic xmlns:pic="http://schemas.openxmlformats.org/drawingml/2006/picture">
                              <pic:nvPicPr>
                                <pic:cNvPr id="2" name="Picture 3" descr="F:\Iwona\Documents\!NCBJ\NOMATEN\NOMATEN_Logosy\flag_yellow_low.jpg"/>
                                <pic:cNvPicPr>
                                  <a:picLocks noChangeAspect="1" noChangeArrowheads="1"/>
                                </pic:cNvPicPr>
                              </pic:nvPicPr>
                              <pic:blipFill>
                                <a:blip r:embed="rId12" cstate="print"/>
                                <a:srcRect/>
                                <a:stretch>
                                  <a:fillRect/>
                                </a:stretch>
                              </pic:blipFill>
                              <pic:spPr bwMode="auto">
                                <a:xfrm>
                                  <a:off x="80075" y="-44404"/>
                                  <a:ext cx="689316" cy="320791"/>
                                </a:xfrm>
                                <a:prstGeom prst="rect">
                                  <a:avLst/>
                                </a:prstGeom>
                                <a:noFill/>
                              </pic:spPr>
                            </pic:pic>
                            <wps:wsp>
                              <wps:cNvPr id="3" name="Prostokąt 3"/>
                              <wps:cNvSpPr/>
                              <wps:spPr>
                                <a:xfrm>
                                  <a:off x="769391" y="-35561"/>
                                  <a:ext cx="4055135" cy="461665"/>
                                </a:xfrm>
                                <a:prstGeom prst="rect">
                                  <a:avLst/>
                                </a:prstGeom>
                              </wps:spPr>
                              <wps:txbx>
                                <w:txbxContent>
                                  <w:p w14:paraId="6E4103C9" w14:textId="77777777" w:rsidR="00EE3B56" w:rsidRPr="00845073" w:rsidRDefault="00EE3B56" w:rsidP="00EE3B56">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37B47BF" id="Grupa 10" o:spid="_x0000_s1026" style="position:absolute;margin-left:-.1pt;margin-top:.05pt;width:222.85pt;height:33.15pt;z-index:251659264;mso-width-relative:margin;mso-height-relative:margin" coordorigin="800,-444" coordsize="47444,4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0;top:-444;width:6893;height: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">
                        <v:imagedata r:id="rId13" o:title="flag_yellow_low"/>
                      </v:shape>
                      <v:rect id="Prostokąt 3" o:spid="_x0000_s1028" style="position:absolute;left:7693;top:-355;width:4055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6E4103C9" w14:textId="77777777" w:rsidR="00EE3B56" w:rsidRPr="00845073" w:rsidRDefault="00EE3B56" w:rsidP="00EE3B56">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v:textbox>
                      </v:rect>
                    </v:group>
                  </w:pict>
                </mc:Fallback>
              </mc:AlternateContent>
            </w:r>
          </w:p>
          <w:p w14:paraId="0C10C044" w14:textId="77777777" w:rsidR="00EE3B56" w:rsidRDefault="00EE3B56" w:rsidP="006218C0">
            <w:pPr>
              <w:rPr>
                <w:lang w:val="en-GB"/>
              </w:rPr>
            </w:pPr>
          </w:p>
          <w:p w14:paraId="54683E21" w14:textId="77777777" w:rsidR="00EE3B56" w:rsidRDefault="00EE3B56" w:rsidP="006218C0">
            <w:pPr>
              <w:rPr>
                <w:lang w:val="en-GB"/>
              </w:rPr>
            </w:pPr>
          </w:p>
        </w:tc>
        <w:tc>
          <w:tcPr>
            <w:tcW w:w="4606" w:type="dxa"/>
          </w:tcPr>
          <w:p w14:paraId="3E2464C9" w14:textId="24F49D3D" w:rsidR="00EE3B56" w:rsidRDefault="00EE3B56" w:rsidP="006218C0">
            <w:pPr>
              <w:rPr>
                <w:lang w:val="en-GB"/>
              </w:rPr>
            </w:pPr>
            <w:r w:rsidRPr="00EE3B56">
              <w:rPr>
                <w:noProof/>
                <w:lang w:eastAsia="pl-PL"/>
              </w:rPr>
              <w:drawing>
                <wp:inline distT="0" distB="0" distL="0" distR="0" wp14:anchorId="1406C647" wp14:editId="5299ABE0">
                  <wp:extent cx="888956" cy="310101"/>
                  <wp:effectExtent l="0" t="0" r="6985" b="0"/>
                  <wp:docPr id="4" name="Picture 3">
                    <a:extLst xmlns:a="http://schemas.openxmlformats.org/drawingml/2006/main">
                      <a:ext uri="{FF2B5EF4-FFF2-40B4-BE49-F238E27FC236}">
                        <a16:creationId xmlns:a16="http://schemas.microsoft.com/office/drawing/2014/main" id="{8F4D408C-6679-4111-BB86-0C15DB338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a:extLst>
                              <a:ext uri="{FF2B5EF4-FFF2-40B4-BE49-F238E27FC236}">
                                <a16:creationId xmlns:a16="http://schemas.microsoft.com/office/drawing/2014/main" id="{8F4D408C-6679-4111-BB86-0C15DB338248}"/>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401" cy="309210"/>
                          </a:xfrm>
                          <a:prstGeom prst="rect">
                            <a:avLst/>
                          </a:prstGeom>
                          <a:noFill/>
                          <a:ln>
                            <a:noFill/>
                          </a:ln>
                        </pic:spPr>
                      </pic:pic>
                    </a:graphicData>
                  </a:graphic>
                </wp:inline>
              </w:drawing>
            </w:r>
          </w:p>
        </w:tc>
      </w:tr>
    </w:tbl>
    <w:p w14:paraId="51D43F34" w14:textId="18B9F660" w:rsidR="00EE3B56" w:rsidRDefault="00EE3B56" w:rsidP="006218C0">
      <w:pPr>
        <w:rPr>
          <w:lang w:val="en-GB"/>
        </w:rPr>
      </w:pPr>
    </w:p>
    <w:p w14:paraId="36F27396" w14:textId="77777777" w:rsidR="002D2B7C" w:rsidRDefault="002D2B7C" w:rsidP="002D2B7C">
      <w:r>
        <w:rPr>
          <w:noProof/>
          <w:lang w:eastAsia="pl-PL"/>
        </w:rPr>
        <w:drawing>
          <wp:anchor distT="0" distB="0" distL="114300" distR="114300" simplePos="0" relativeHeight="251661312" behindDoc="0" locked="0" layoutInCell="1" allowOverlap="1" wp14:anchorId="506264FF" wp14:editId="69C9751C">
            <wp:simplePos x="0" y="0"/>
            <wp:positionH relativeFrom="margin">
              <wp:posOffset>2613660</wp:posOffset>
            </wp:positionH>
            <wp:positionV relativeFrom="paragraph">
              <wp:posOffset>95250</wp:posOffset>
            </wp:positionV>
            <wp:extent cx="845820" cy="608330"/>
            <wp:effectExtent l="0" t="0" r="0" b="1270"/>
            <wp:wrapTopAndBottom/>
            <wp:docPr id="1" name="Obraz 1" descr="https://www.ncbj.gov.pl/sites/default/files/hr_excellence_in_re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bj.gov.pl/sites/default/files/hr_excellence_in_research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90DC6" w14:textId="77777777" w:rsidR="002D2B7C" w:rsidRDefault="002D2B7C" w:rsidP="002D2B7C">
      <w:pPr>
        <w:rPr>
          <w:lang w:val="en-GB"/>
        </w:rPr>
      </w:pPr>
    </w:p>
    <w:p w14:paraId="21623A46" w14:textId="77777777" w:rsidR="002D2B7C" w:rsidRPr="004B08C1" w:rsidRDefault="002D2B7C" w:rsidP="002D2B7C">
      <w:pPr>
        <w:jc w:val="center"/>
        <w:rPr>
          <w:sz w:val="16"/>
          <w:szCs w:val="16"/>
          <w:lang w:val="en-GB"/>
        </w:rPr>
      </w:pPr>
      <w:r w:rsidRPr="004B08C1">
        <w:rPr>
          <w:rFonts w:cstheme="minorHAnsi"/>
          <w:sz w:val="16"/>
          <w:szCs w:val="16"/>
          <w:lang w:val="en-GB"/>
        </w:rPr>
        <w:t>T</w:t>
      </w:r>
      <w:r w:rsidRPr="004B08C1">
        <w:rPr>
          <w:rFonts w:cstheme="minorHAnsi"/>
          <w:sz w:val="16"/>
          <w:szCs w:val="16"/>
          <w:lang w:val="en-US"/>
        </w:rPr>
        <w:t>he National Centre for Nuclear Research is awarded by “</w:t>
      </w:r>
      <w:hyperlink r:id="rId16" w:history="1">
        <w:r w:rsidRPr="004B08C1">
          <w:rPr>
            <w:rStyle w:val="Hipercze"/>
            <w:rFonts w:cstheme="minorHAnsi"/>
            <w:sz w:val="16"/>
            <w:szCs w:val="16"/>
            <w:lang w:val="en-US"/>
          </w:rPr>
          <w:t>HR Excellence in Research</w:t>
        </w:r>
      </w:hyperlink>
      <w:r w:rsidRPr="004B08C1">
        <w:rPr>
          <w:rFonts w:cstheme="minorHAnsi"/>
          <w:sz w:val="16"/>
          <w:szCs w:val="16"/>
          <w:lang w:val="en-US"/>
        </w:rPr>
        <w:t xml:space="preserve">”. </w:t>
      </w:r>
      <w:r w:rsidRPr="004B08C1">
        <w:rPr>
          <w:rFonts w:cstheme="minorHAnsi"/>
          <w:sz w:val="16"/>
          <w:szCs w:val="16"/>
          <w:lang w:val="en-GB"/>
        </w:rPr>
        <w:t>Recruitment in NOMATEN is based on OTM-R system (Open, Transparent and Merit-based recruitment practices in Research Performing Organisations).</w:t>
      </w:r>
    </w:p>
    <w:p w14:paraId="312D6E6F" w14:textId="77777777" w:rsidR="002D2B7C" w:rsidRDefault="002D2B7C" w:rsidP="006218C0">
      <w:pPr>
        <w:rPr>
          <w:lang w:val="en-GB"/>
        </w:rPr>
      </w:pPr>
    </w:p>
    <w:sectPr w:rsidR="002D2B7C" w:rsidSect="009055B6">
      <w:pgSz w:w="11906" w:h="16838"/>
      <w:pgMar w:top="1152"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26398" w14:textId="77777777" w:rsidR="003D2D6E" w:rsidRDefault="003D2D6E" w:rsidP="006D620A">
      <w:pPr>
        <w:spacing w:after="0" w:line="240" w:lineRule="auto"/>
      </w:pPr>
      <w:r>
        <w:separator/>
      </w:r>
    </w:p>
  </w:endnote>
  <w:endnote w:type="continuationSeparator" w:id="0">
    <w:p w14:paraId="24282B1F" w14:textId="77777777" w:rsidR="003D2D6E" w:rsidRDefault="003D2D6E" w:rsidP="006D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A876" w14:textId="77777777" w:rsidR="003D2D6E" w:rsidRDefault="003D2D6E" w:rsidP="006D620A">
      <w:pPr>
        <w:spacing w:after="0" w:line="240" w:lineRule="auto"/>
      </w:pPr>
      <w:r>
        <w:separator/>
      </w:r>
    </w:p>
  </w:footnote>
  <w:footnote w:type="continuationSeparator" w:id="0">
    <w:p w14:paraId="167AF6B6" w14:textId="77777777" w:rsidR="003D2D6E" w:rsidRDefault="003D2D6E" w:rsidP="006D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E3"/>
    <w:multiLevelType w:val="hybridMultilevel"/>
    <w:tmpl w:val="264EFF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2D41C50"/>
    <w:multiLevelType w:val="hybridMultilevel"/>
    <w:tmpl w:val="E51CE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F48BB"/>
    <w:multiLevelType w:val="hybridMultilevel"/>
    <w:tmpl w:val="AF108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63B50"/>
    <w:multiLevelType w:val="hybridMultilevel"/>
    <w:tmpl w:val="5BC06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61768"/>
    <w:multiLevelType w:val="hybridMultilevel"/>
    <w:tmpl w:val="43B6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B81A78"/>
    <w:multiLevelType w:val="hybridMultilevel"/>
    <w:tmpl w:val="FB56D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D74CAB"/>
    <w:multiLevelType w:val="hybridMultilevel"/>
    <w:tmpl w:val="E0AE137A"/>
    <w:lvl w:ilvl="0" w:tplc="AA284C52">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15:restartNumberingAfterBreak="0">
    <w:nsid w:val="25AD17E5"/>
    <w:multiLevelType w:val="hybridMultilevel"/>
    <w:tmpl w:val="B37639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ED34B7"/>
    <w:multiLevelType w:val="hybridMultilevel"/>
    <w:tmpl w:val="244E30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6B6A80"/>
    <w:multiLevelType w:val="hybridMultilevel"/>
    <w:tmpl w:val="630E7AAE"/>
    <w:lvl w:ilvl="0" w:tplc="E0D4B80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5E4AA1"/>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C944E3"/>
    <w:multiLevelType w:val="multilevel"/>
    <w:tmpl w:val="DCD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910D4"/>
    <w:multiLevelType w:val="hybridMultilevel"/>
    <w:tmpl w:val="856641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54EB05F5"/>
    <w:multiLevelType w:val="multilevel"/>
    <w:tmpl w:val="7372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567685"/>
    <w:multiLevelType w:val="hybridMultilevel"/>
    <w:tmpl w:val="53E25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F7459E"/>
    <w:multiLevelType w:val="hybridMultilevel"/>
    <w:tmpl w:val="94203352"/>
    <w:lvl w:ilvl="0" w:tplc="DD2A2A20">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78A3"/>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5D023B"/>
    <w:multiLevelType w:val="hybridMultilevel"/>
    <w:tmpl w:val="928CA9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3"/>
  </w:num>
  <w:num w:numId="5">
    <w:abstractNumId w:val="11"/>
  </w:num>
  <w:num w:numId="6">
    <w:abstractNumId w:val="17"/>
  </w:num>
  <w:num w:numId="7">
    <w:abstractNumId w:val="14"/>
  </w:num>
  <w:num w:numId="8">
    <w:abstractNumId w:val="2"/>
  </w:num>
  <w:num w:numId="9">
    <w:abstractNumId w:val="7"/>
  </w:num>
  <w:num w:numId="10">
    <w:abstractNumId w:val="6"/>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4"/>
  </w:num>
  <w:num w:numId="17">
    <w:abstractNumId w:val="0"/>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NjM3NbQwNTA3tzBQ0lEKTi0uzszPAykwrAUAtYROrCwAAAA="/>
  </w:docVars>
  <w:rsids>
    <w:rsidRoot w:val="00191BB5"/>
    <w:rsid w:val="0001605C"/>
    <w:rsid w:val="00016B49"/>
    <w:rsid w:val="000232F9"/>
    <w:rsid w:val="00030666"/>
    <w:rsid w:val="0004195A"/>
    <w:rsid w:val="00043254"/>
    <w:rsid w:val="00047DFE"/>
    <w:rsid w:val="00051614"/>
    <w:rsid w:val="00064B5B"/>
    <w:rsid w:val="0008085E"/>
    <w:rsid w:val="000A6DA4"/>
    <w:rsid w:val="000B4E0E"/>
    <w:rsid w:val="000B7217"/>
    <w:rsid w:val="000C082C"/>
    <w:rsid w:val="000C5548"/>
    <w:rsid w:val="000D22ED"/>
    <w:rsid w:val="000E02BC"/>
    <w:rsid w:val="0013327D"/>
    <w:rsid w:val="00136FDB"/>
    <w:rsid w:val="00144CDF"/>
    <w:rsid w:val="0015503F"/>
    <w:rsid w:val="0016149E"/>
    <w:rsid w:val="0016493E"/>
    <w:rsid w:val="001749D1"/>
    <w:rsid w:val="00185B1E"/>
    <w:rsid w:val="00191BB5"/>
    <w:rsid w:val="001B6774"/>
    <w:rsid w:val="001C3DF9"/>
    <w:rsid w:val="001D1375"/>
    <w:rsid w:val="001E333A"/>
    <w:rsid w:val="001E552B"/>
    <w:rsid w:val="001E61F9"/>
    <w:rsid w:val="001E7164"/>
    <w:rsid w:val="001F1DD5"/>
    <w:rsid w:val="001F35F1"/>
    <w:rsid w:val="001F578A"/>
    <w:rsid w:val="002075E5"/>
    <w:rsid w:val="00211AE8"/>
    <w:rsid w:val="002259DA"/>
    <w:rsid w:val="0022768D"/>
    <w:rsid w:val="0023788F"/>
    <w:rsid w:val="002423DB"/>
    <w:rsid w:val="00254014"/>
    <w:rsid w:val="0028280D"/>
    <w:rsid w:val="00283437"/>
    <w:rsid w:val="002A2E71"/>
    <w:rsid w:val="002A7DFA"/>
    <w:rsid w:val="002B2482"/>
    <w:rsid w:val="002D2B7C"/>
    <w:rsid w:val="002D4438"/>
    <w:rsid w:val="002E586D"/>
    <w:rsid w:val="002E62DD"/>
    <w:rsid w:val="00300074"/>
    <w:rsid w:val="00333E33"/>
    <w:rsid w:val="003553BF"/>
    <w:rsid w:val="0036627F"/>
    <w:rsid w:val="00372BB2"/>
    <w:rsid w:val="00373EE1"/>
    <w:rsid w:val="00395CFF"/>
    <w:rsid w:val="003A49DF"/>
    <w:rsid w:val="003A5906"/>
    <w:rsid w:val="003A6026"/>
    <w:rsid w:val="003A792F"/>
    <w:rsid w:val="003B56B4"/>
    <w:rsid w:val="003C2E86"/>
    <w:rsid w:val="003D2D6E"/>
    <w:rsid w:val="003D6586"/>
    <w:rsid w:val="003D71EC"/>
    <w:rsid w:val="003E78A5"/>
    <w:rsid w:val="003F5EDE"/>
    <w:rsid w:val="00403D39"/>
    <w:rsid w:val="00411850"/>
    <w:rsid w:val="00413543"/>
    <w:rsid w:val="004166B7"/>
    <w:rsid w:val="00422618"/>
    <w:rsid w:val="004317EE"/>
    <w:rsid w:val="00447C7F"/>
    <w:rsid w:val="00454317"/>
    <w:rsid w:val="00455DF6"/>
    <w:rsid w:val="00462B77"/>
    <w:rsid w:val="004661AE"/>
    <w:rsid w:val="00471D80"/>
    <w:rsid w:val="004819DA"/>
    <w:rsid w:val="004822D2"/>
    <w:rsid w:val="00487EC9"/>
    <w:rsid w:val="00490CD4"/>
    <w:rsid w:val="004A2B4D"/>
    <w:rsid w:val="004B3918"/>
    <w:rsid w:val="004C1F9D"/>
    <w:rsid w:val="004C29BB"/>
    <w:rsid w:val="004D7EBE"/>
    <w:rsid w:val="004E74E6"/>
    <w:rsid w:val="004F14FC"/>
    <w:rsid w:val="004F2CA1"/>
    <w:rsid w:val="004F610F"/>
    <w:rsid w:val="00511463"/>
    <w:rsid w:val="00514FB5"/>
    <w:rsid w:val="00526194"/>
    <w:rsid w:val="00526F43"/>
    <w:rsid w:val="00575EA1"/>
    <w:rsid w:val="005861D5"/>
    <w:rsid w:val="00587133"/>
    <w:rsid w:val="00591443"/>
    <w:rsid w:val="00596830"/>
    <w:rsid w:val="005C10BC"/>
    <w:rsid w:val="005C3B8E"/>
    <w:rsid w:val="005C5D1F"/>
    <w:rsid w:val="005C6475"/>
    <w:rsid w:val="00611039"/>
    <w:rsid w:val="00617FBD"/>
    <w:rsid w:val="006218C0"/>
    <w:rsid w:val="00624E21"/>
    <w:rsid w:val="00631400"/>
    <w:rsid w:val="00633D56"/>
    <w:rsid w:val="00637BFD"/>
    <w:rsid w:val="00652A0C"/>
    <w:rsid w:val="00654429"/>
    <w:rsid w:val="00663D8F"/>
    <w:rsid w:val="006769BF"/>
    <w:rsid w:val="006B1BB2"/>
    <w:rsid w:val="006B1D64"/>
    <w:rsid w:val="006B694B"/>
    <w:rsid w:val="006C3508"/>
    <w:rsid w:val="006C3F75"/>
    <w:rsid w:val="006D0C00"/>
    <w:rsid w:val="006D620A"/>
    <w:rsid w:val="006E11DE"/>
    <w:rsid w:val="006E6462"/>
    <w:rsid w:val="006F3EFC"/>
    <w:rsid w:val="00701741"/>
    <w:rsid w:val="00703E45"/>
    <w:rsid w:val="0070526E"/>
    <w:rsid w:val="00717401"/>
    <w:rsid w:val="00717904"/>
    <w:rsid w:val="00721EB1"/>
    <w:rsid w:val="0072302B"/>
    <w:rsid w:val="00723612"/>
    <w:rsid w:val="00726B17"/>
    <w:rsid w:val="007327E2"/>
    <w:rsid w:val="00737D4F"/>
    <w:rsid w:val="0074337A"/>
    <w:rsid w:val="0075416A"/>
    <w:rsid w:val="00763011"/>
    <w:rsid w:val="007648AB"/>
    <w:rsid w:val="00772B9B"/>
    <w:rsid w:val="00773F99"/>
    <w:rsid w:val="007837BC"/>
    <w:rsid w:val="007A36DA"/>
    <w:rsid w:val="007A479E"/>
    <w:rsid w:val="007B6843"/>
    <w:rsid w:val="007D3DE3"/>
    <w:rsid w:val="00826157"/>
    <w:rsid w:val="00844BD9"/>
    <w:rsid w:val="00845073"/>
    <w:rsid w:val="0085079D"/>
    <w:rsid w:val="008541F0"/>
    <w:rsid w:val="00854960"/>
    <w:rsid w:val="008602AF"/>
    <w:rsid w:val="00863CA0"/>
    <w:rsid w:val="00872573"/>
    <w:rsid w:val="00882EC3"/>
    <w:rsid w:val="0089604B"/>
    <w:rsid w:val="008A34EA"/>
    <w:rsid w:val="009055B6"/>
    <w:rsid w:val="00912560"/>
    <w:rsid w:val="00921F40"/>
    <w:rsid w:val="009314F7"/>
    <w:rsid w:val="00937FE5"/>
    <w:rsid w:val="009429A3"/>
    <w:rsid w:val="00950200"/>
    <w:rsid w:val="00951781"/>
    <w:rsid w:val="009540BF"/>
    <w:rsid w:val="00997817"/>
    <w:rsid w:val="009C1C0A"/>
    <w:rsid w:val="009D76D7"/>
    <w:rsid w:val="009F4ECD"/>
    <w:rsid w:val="00A04458"/>
    <w:rsid w:val="00A07B74"/>
    <w:rsid w:val="00A21A55"/>
    <w:rsid w:val="00A229DB"/>
    <w:rsid w:val="00A33A93"/>
    <w:rsid w:val="00A37767"/>
    <w:rsid w:val="00A4402D"/>
    <w:rsid w:val="00A4574A"/>
    <w:rsid w:val="00A61CAE"/>
    <w:rsid w:val="00A64F98"/>
    <w:rsid w:val="00A6633A"/>
    <w:rsid w:val="00A70C65"/>
    <w:rsid w:val="00AC4039"/>
    <w:rsid w:val="00AD5368"/>
    <w:rsid w:val="00AE57CF"/>
    <w:rsid w:val="00AF0B91"/>
    <w:rsid w:val="00AF3839"/>
    <w:rsid w:val="00AF7359"/>
    <w:rsid w:val="00B008D0"/>
    <w:rsid w:val="00B040B8"/>
    <w:rsid w:val="00B05231"/>
    <w:rsid w:val="00B130C3"/>
    <w:rsid w:val="00B144C4"/>
    <w:rsid w:val="00B20076"/>
    <w:rsid w:val="00B20D3F"/>
    <w:rsid w:val="00B3257E"/>
    <w:rsid w:val="00B41D6F"/>
    <w:rsid w:val="00B50CED"/>
    <w:rsid w:val="00B50E27"/>
    <w:rsid w:val="00B57BF3"/>
    <w:rsid w:val="00B70693"/>
    <w:rsid w:val="00B70A20"/>
    <w:rsid w:val="00B72C62"/>
    <w:rsid w:val="00B76726"/>
    <w:rsid w:val="00B826A2"/>
    <w:rsid w:val="00B94A0E"/>
    <w:rsid w:val="00BA020D"/>
    <w:rsid w:val="00BA29BB"/>
    <w:rsid w:val="00BA36F9"/>
    <w:rsid w:val="00BB29E4"/>
    <w:rsid w:val="00BE45A6"/>
    <w:rsid w:val="00C0322B"/>
    <w:rsid w:val="00C03FA4"/>
    <w:rsid w:val="00C07A9B"/>
    <w:rsid w:val="00C15F53"/>
    <w:rsid w:val="00C21A3B"/>
    <w:rsid w:val="00C21A45"/>
    <w:rsid w:val="00C22E9F"/>
    <w:rsid w:val="00C23423"/>
    <w:rsid w:val="00C25CC0"/>
    <w:rsid w:val="00C43995"/>
    <w:rsid w:val="00C47D44"/>
    <w:rsid w:val="00C56327"/>
    <w:rsid w:val="00C60BB1"/>
    <w:rsid w:val="00C61F32"/>
    <w:rsid w:val="00C84A44"/>
    <w:rsid w:val="00C84F17"/>
    <w:rsid w:val="00CA301E"/>
    <w:rsid w:val="00CA66C9"/>
    <w:rsid w:val="00CC03F7"/>
    <w:rsid w:val="00CC4BDB"/>
    <w:rsid w:val="00CE5C2C"/>
    <w:rsid w:val="00D0784B"/>
    <w:rsid w:val="00D23BD0"/>
    <w:rsid w:val="00D23D09"/>
    <w:rsid w:val="00D2544C"/>
    <w:rsid w:val="00D359CA"/>
    <w:rsid w:val="00D373E0"/>
    <w:rsid w:val="00D459ED"/>
    <w:rsid w:val="00D45F69"/>
    <w:rsid w:val="00D54E27"/>
    <w:rsid w:val="00D559F1"/>
    <w:rsid w:val="00D61816"/>
    <w:rsid w:val="00D6531A"/>
    <w:rsid w:val="00D6640E"/>
    <w:rsid w:val="00DA1D7D"/>
    <w:rsid w:val="00DA5DAB"/>
    <w:rsid w:val="00DB5F0D"/>
    <w:rsid w:val="00DB7BB7"/>
    <w:rsid w:val="00DC200C"/>
    <w:rsid w:val="00DE051B"/>
    <w:rsid w:val="00DE21BC"/>
    <w:rsid w:val="00DE73E2"/>
    <w:rsid w:val="00E02BE8"/>
    <w:rsid w:val="00E02E4E"/>
    <w:rsid w:val="00E0595A"/>
    <w:rsid w:val="00E120EA"/>
    <w:rsid w:val="00E2265F"/>
    <w:rsid w:val="00E265DC"/>
    <w:rsid w:val="00E40695"/>
    <w:rsid w:val="00E557B5"/>
    <w:rsid w:val="00E559A3"/>
    <w:rsid w:val="00E61FF9"/>
    <w:rsid w:val="00E6227B"/>
    <w:rsid w:val="00E622F2"/>
    <w:rsid w:val="00E812CA"/>
    <w:rsid w:val="00E85686"/>
    <w:rsid w:val="00E8786D"/>
    <w:rsid w:val="00E93664"/>
    <w:rsid w:val="00E967F7"/>
    <w:rsid w:val="00EB7BB3"/>
    <w:rsid w:val="00EC0E76"/>
    <w:rsid w:val="00EC16E9"/>
    <w:rsid w:val="00EC697A"/>
    <w:rsid w:val="00EE0FB6"/>
    <w:rsid w:val="00EE383F"/>
    <w:rsid w:val="00EE3B56"/>
    <w:rsid w:val="00EE5833"/>
    <w:rsid w:val="00EE5F76"/>
    <w:rsid w:val="00F059A2"/>
    <w:rsid w:val="00F13484"/>
    <w:rsid w:val="00F15598"/>
    <w:rsid w:val="00F157CA"/>
    <w:rsid w:val="00F22420"/>
    <w:rsid w:val="00F26DC2"/>
    <w:rsid w:val="00F27931"/>
    <w:rsid w:val="00F56B1A"/>
    <w:rsid w:val="00F63F87"/>
    <w:rsid w:val="00F6581F"/>
    <w:rsid w:val="00F7515C"/>
    <w:rsid w:val="00F751FC"/>
    <w:rsid w:val="00F9650C"/>
    <w:rsid w:val="00F9737F"/>
    <w:rsid w:val="00F9743F"/>
    <w:rsid w:val="00FA5325"/>
    <w:rsid w:val="00FC4327"/>
    <w:rsid w:val="00FD001D"/>
    <w:rsid w:val="00FD0F46"/>
    <w:rsid w:val="00FE01A6"/>
    <w:rsid w:val="00FE045B"/>
    <w:rsid w:val="00FE1520"/>
    <w:rsid w:val="00FE4967"/>
    <w:rsid w:val="00FE776F"/>
    <w:rsid w:val="00FF4DC9"/>
    <w:rsid w:val="00FF5C6E"/>
    <w:rsid w:val="00FF5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B88C"/>
  <w15:docId w15:val="{442DDF2A-7098-4A80-B78B-8A7B091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3E0"/>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73E0"/>
    <w:pPr>
      <w:ind w:left="720"/>
      <w:contextualSpacing/>
    </w:pPr>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paragraph" w:styleId="NormalnyWeb">
    <w:name w:val="Normal (Web)"/>
    <w:basedOn w:val="Normalny"/>
    <w:uiPriority w:val="99"/>
    <w:unhideWhenUsed/>
    <w:rsid w:val="00191B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locked/>
    <w:rsid w:val="00C56327"/>
  </w:style>
  <w:style w:type="character" w:styleId="Hipercze">
    <w:name w:val="Hyperlink"/>
    <w:basedOn w:val="Domylnaczcionkaakapitu"/>
    <w:uiPriority w:val="99"/>
    <w:unhideWhenUsed/>
    <w:rsid w:val="00951781"/>
    <w:rPr>
      <w:color w:val="0000FF"/>
      <w:u w:val="single"/>
    </w:rPr>
  </w:style>
  <w:style w:type="table" w:styleId="Tabela-Siatka">
    <w:name w:val="Table Grid"/>
    <w:basedOn w:val="Standardowy"/>
    <w:uiPriority w:val="59"/>
    <w:unhideWhenUsed/>
    <w:rsid w:val="00E9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8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850"/>
    <w:rPr>
      <w:rFonts w:ascii="Tahoma" w:hAnsi="Tahoma" w:cs="Tahoma"/>
      <w:sz w:val="16"/>
      <w:szCs w:val="16"/>
    </w:rPr>
  </w:style>
  <w:style w:type="character" w:styleId="Odwoaniedokomentarza">
    <w:name w:val="annotation reference"/>
    <w:basedOn w:val="Domylnaczcionkaakapitu"/>
    <w:uiPriority w:val="99"/>
    <w:semiHidden/>
    <w:unhideWhenUsed/>
    <w:rsid w:val="000C5548"/>
    <w:rPr>
      <w:sz w:val="16"/>
      <w:szCs w:val="16"/>
    </w:rPr>
  </w:style>
  <w:style w:type="paragraph" w:styleId="Tekstkomentarza">
    <w:name w:val="annotation text"/>
    <w:basedOn w:val="Normalny"/>
    <w:link w:val="TekstkomentarzaZnak"/>
    <w:uiPriority w:val="99"/>
    <w:semiHidden/>
    <w:unhideWhenUsed/>
    <w:rsid w:val="000C5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548"/>
    <w:rPr>
      <w:sz w:val="20"/>
      <w:szCs w:val="20"/>
    </w:rPr>
  </w:style>
  <w:style w:type="paragraph" w:styleId="Tematkomentarza">
    <w:name w:val="annotation subject"/>
    <w:basedOn w:val="Tekstkomentarza"/>
    <w:next w:val="Tekstkomentarza"/>
    <w:link w:val="TematkomentarzaZnak"/>
    <w:uiPriority w:val="99"/>
    <w:semiHidden/>
    <w:unhideWhenUsed/>
    <w:rsid w:val="000C5548"/>
    <w:rPr>
      <w:b/>
      <w:bCs/>
    </w:rPr>
  </w:style>
  <w:style w:type="character" w:customStyle="1" w:styleId="TematkomentarzaZnak">
    <w:name w:val="Temat komentarza Znak"/>
    <w:basedOn w:val="TekstkomentarzaZnak"/>
    <w:link w:val="Tematkomentarza"/>
    <w:uiPriority w:val="99"/>
    <w:semiHidden/>
    <w:rsid w:val="000C5548"/>
    <w:rPr>
      <w:b/>
      <w:bCs/>
      <w:sz w:val="20"/>
      <w:szCs w:val="20"/>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620A"/>
    <w:rPr>
      <w:sz w:val="20"/>
      <w:szCs w:val="20"/>
    </w:rPr>
  </w:style>
  <w:style w:type="character" w:styleId="Odwoanieprzypisudolnego">
    <w:name w:val="footnote reference"/>
    <w:basedOn w:val="Domylnaczcionkaakapitu"/>
    <w:uiPriority w:val="99"/>
    <w:semiHidden/>
    <w:unhideWhenUsed/>
    <w:rsid w:val="006D620A"/>
    <w:rPr>
      <w:vertAlign w:val="superscript"/>
    </w:rPr>
  </w:style>
  <w:style w:type="paragraph" w:styleId="Poprawka">
    <w:name w:val="Revision"/>
    <w:hidden/>
    <w:uiPriority w:val="99"/>
    <w:semiHidden/>
    <w:rsid w:val="006C3F75"/>
    <w:pPr>
      <w:spacing w:after="0" w:line="240" w:lineRule="auto"/>
    </w:pPr>
  </w:style>
  <w:style w:type="character" w:customStyle="1" w:styleId="UnresolvedMention">
    <w:name w:val="Unresolved Mention"/>
    <w:basedOn w:val="Domylnaczcionkaakapitu"/>
    <w:uiPriority w:val="99"/>
    <w:semiHidden/>
    <w:unhideWhenUsed/>
    <w:rsid w:val="00C25CC0"/>
    <w:rPr>
      <w:color w:val="605E5C"/>
      <w:shd w:val="clear" w:color="auto" w:fill="E1DFDD"/>
    </w:rPr>
  </w:style>
  <w:style w:type="character" w:customStyle="1" w:styleId="Nagwek3Znak">
    <w:name w:val="Nagłówek 3 Znak"/>
    <w:basedOn w:val="Domylnaczcionkaakapitu"/>
    <w:link w:val="Nagwek3"/>
    <w:uiPriority w:val="9"/>
    <w:semiHidden/>
    <w:rsid w:val="00C25CC0"/>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A33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792">
      <w:bodyDiv w:val="1"/>
      <w:marLeft w:val="0"/>
      <w:marRight w:val="0"/>
      <w:marTop w:val="0"/>
      <w:marBottom w:val="0"/>
      <w:divBdr>
        <w:top w:val="none" w:sz="0" w:space="0" w:color="auto"/>
        <w:left w:val="none" w:sz="0" w:space="0" w:color="auto"/>
        <w:bottom w:val="none" w:sz="0" w:space="0" w:color="auto"/>
        <w:right w:val="none" w:sz="0" w:space="0" w:color="auto"/>
      </w:divBdr>
    </w:div>
    <w:div w:id="52967638">
      <w:bodyDiv w:val="1"/>
      <w:marLeft w:val="0"/>
      <w:marRight w:val="0"/>
      <w:marTop w:val="0"/>
      <w:marBottom w:val="0"/>
      <w:divBdr>
        <w:top w:val="none" w:sz="0" w:space="0" w:color="auto"/>
        <w:left w:val="none" w:sz="0" w:space="0" w:color="auto"/>
        <w:bottom w:val="none" w:sz="0" w:space="0" w:color="auto"/>
        <w:right w:val="none" w:sz="0" w:space="0" w:color="auto"/>
      </w:divBdr>
    </w:div>
    <w:div w:id="387002214">
      <w:bodyDiv w:val="1"/>
      <w:marLeft w:val="0"/>
      <w:marRight w:val="0"/>
      <w:marTop w:val="0"/>
      <w:marBottom w:val="0"/>
      <w:divBdr>
        <w:top w:val="none" w:sz="0" w:space="0" w:color="auto"/>
        <w:left w:val="none" w:sz="0" w:space="0" w:color="auto"/>
        <w:bottom w:val="none" w:sz="0" w:space="0" w:color="auto"/>
        <w:right w:val="none" w:sz="0" w:space="0" w:color="auto"/>
      </w:divBdr>
    </w:div>
    <w:div w:id="501354861">
      <w:bodyDiv w:val="1"/>
      <w:marLeft w:val="0"/>
      <w:marRight w:val="0"/>
      <w:marTop w:val="0"/>
      <w:marBottom w:val="0"/>
      <w:divBdr>
        <w:top w:val="none" w:sz="0" w:space="0" w:color="auto"/>
        <w:left w:val="none" w:sz="0" w:space="0" w:color="auto"/>
        <w:bottom w:val="none" w:sz="0" w:space="0" w:color="auto"/>
        <w:right w:val="none" w:sz="0" w:space="0" w:color="auto"/>
      </w:divBdr>
    </w:div>
    <w:div w:id="764693577">
      <w:bodyDiv w:val="1"/>
      <w:marLeft w:val="0"/>
      <w:marRight w:val="0"/>
      <w:marTop w:val="0"/>
      <w:marBottom w:val="0"/>
      <w:divBdr>
        <w:top w:val="none" w:sz="0" w:space="0" w:color="auto"/>
        <w:left w:val="none" w:sz="0" w:space="0" w:color="auto"/>
        <w:bottom w:val="none" w:sz="0" w:space="0" w:color="auto"/>
        <w:right w:val="none" w:sz="0" w:space="0" w:color="auto"/>
      </w:divBdr>
      <w:divsChild>
        <w:div w:id="1263878166">
          <w:marLeft w:val="0"/>
          <w:marRight w:val="0"/>
          <w:marTop w:val="0"/>
          <w:marBottom w:val="0"/>
          <w:divBdr>
            <w:top w:val="none" w:sz="0" w:space="0" w:color="auto"/>
            <w:left w:val="none" w:sz="0" w:space="0" w:color="auto"/>
            <w:bottom w:val="none" w:sz="0" w:space="0" w:color="auto"/>
            <w:right w:val="none" w:sz="0" w:space="0" w:color="auto"/>
          </w:divBdr>
          <w:divsChild>
            <w:div w:id="247661910">
              <w:marLeft w:val="0"/>
              <w:marRight w:val="0"/>
              <w:marTop w:val="0"/>
              <w:marBottom w:val="0"/>
              <w:divBdr>
                <w:top w:val="none" w:sz="0" w:space="0" w:color="auto"/>
                <w:left w:val="none" w:sz="0" w:space="0" w:color="auto"/>
                <w:bottom w:val="none" w:sz="0" w:space="0" w:color="auto"/>
                <w:right w:val="none" w:sz="0" w:space="0" w:color="auto"/>
              </w:divBdr>
              <w:divsChild>
                <w:div w:id="1508253722">
                  <w:marLeft w:val="0"/>
                  <w:marRight w:val="0"/>
                  <w:marTop w:val="0"/>
                  <w:marBottom w:val="0"/>
                  <w:divBdr>
                    <w:top w:val="none" w:sz="0" w:space="0" w:color="auto"/>
                    <w:left w:val="none" w:sz="0" w:space="0" w:color="auto"/>
                    <w:bottom w:val="none" w:sz="0" w:space="0" w:color="auto"/>
                    <w:right w:val="none" w:sz="0" w:space="0" w:color="auto"/>
                  </w:divBdr>
                  <w:divsChild>
                    <w:div w:id="255213902">
                      <w:marLeft w:val="0"/>
                      <w:marRight w:val="0"/>
                      <w:marTop w:val="0"/>
                      <w:marBottom w:val="0"/>
                      <w:divBdr>
                        <w:top w:val="none" w:sz="0" w:space="0" w:color="auto"/>
                        <w:left w:val="none" w:sz="0" w:space="0" w:color="auto"/>
                        <w:bottom w:val="none" w:sz="0" w:space="0" w:color="auto"/>
                        <w:right w:val="none" w:sz="0" w:space="0" w:color="auto"/>
                      </w:divBdr>
                      <w:divsChild>
                        <w:div w:id="1943225179">
                          <w:marLeft w:val="0"/>
                          <w:marRight w:val="0"/>
                          <w:marTop w:val="0"/>
                          <w:marBottom w:val="0"/>
                          <w:divBdr>
                            <w:top w:val="none" w:sz="0" w:space="0" w:color="auto"/>
                            <w:left w:val="none" w:sz="0" w:space="0" w:color="auto"/>
                            <w:bottom w:val="none" w:sz="0" w:space="0" w:color="auto"/>
                            <w:right w:val="none" w:sz="0" w:space="0" w:color="auto"/>
                          </w:divBdr>
                          <w:divsChild>
                            <w:div w:id="1900244999">
                              <w:marLeft w:val="0"/>
                              <w:marRight w:val="0"/>
                              <w:marTop w:val="0"/>
                              <w:marBottom w:val="0"/>
                              <w:divBdr>
                                <w:top w:val="none" w:sz="0" w:space="0" w:color="auto"/>
                                <w:left w:val="none" w:sz="0" w:space="0" w:color="auto"/>
                                <w:bottom w:val="none" w:sz="0" w:space="0" w:color="auto"/>
                                <w:right w:val="none" w:sz="0" w:space="0" w:color="auto"/>
                              </w:divBdr>
                              <w:divsChild>
                                <w:div w:id="1982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4729">
      <w:bodyDiv w:val="1"/>
      <w:marLeft w:val="0"/>
      <w:marRight w:val="0"/>
      <w:marTop w:val="0"/>
      <w:marBottom w:val="0"/>
      <w:divBdr>
        <w:top w:val="none" w:sz="0" w:space="0" w:color="auto"/>
        <w:left w:val="none" w:sz="0" w:space="0" w:color="auto"/>
        <w:bottom w:val="none" w:sz="0" w:space="0" w:color="auto"/>
        <w:right w:val="none" w:sz="0" w:space="0" w:color="auto"/>
      </w:divBdr>
    </w:div>
    <w:div w:id="882136828">
      <w:bodyDiv w:val="1"/>
      <w:marLeft w:val="0"/>
      <w:marRight w:val="0"/>
      <w:marTop w:val="0"/>
      <w:marBottom w:val="0"/>
      <w:divBdr>
        <w:top w:val="none" w:sz="0" w:space="0" w:color="auto"/>
        <w:left w:val="none" w:sz="0" w:space="0" w:color="auto"/>
        <w:bottom w:val="none" w:sz="0" w:space="0" w:color="auto"/>
        <w:right w:val="none" w:sz="0" w:space="0" w:color="auto"/>
      </w:divBdr>
    </w:div>
    <w:div w:id="973603471">
      <w:bodyDiv w:val="1"/>
      <w:marLeft w:val="0"/>
      <w:marRight w:val="0"/>
      <w:marTop w:val="0"/>
      <w:marBottom w:val="0"/>
      <w:divBdr>
        <w:top w:val="none" w:sz="0" w:space="0" w:color="auto"/>
        <w:left w:val="none" w:sz="0" w:space="0" w:color="auto"/>
        <w:bottom w:val="none" w:sz="0" w:space="0" w:color="auto"/>
        <w:right w:val="none" w:sz="0" w:space="0" w:color="auto"/>
      </w:divBdr>
    </w:div>
    <w:div w:id="1132940954">
      <w:bodyDiv w:val="1"/>
      <w:marLeft w:val="0"/>
      <w:marRight w:val="0"/>
      <w:marTop w:val="0"/>
      <w:marBottom w:val="0"/>
      <w:divBdr>
        <w:top w:val="none" w:sz="0" w:space="0" w:color="auto"/>
        <w:left w:val="none" w:sz="0" w:space="0" w:color="auto"/>
        <w:bottom w:val="none" w:sz="0" w:space="0" w:color="auto"/>
        <w:right w:val="none" w:sz="0" w:space="0" w:color="auto"/>
      </w:divBdr>
    </w:div>
    <w:div w:id="1511212668">
      <w:bodyDiv w:val="1"/>
      <w:marLeft w:val="0"/>
      <w:marRight w:val="0"/>
      <w:marTop w:val="0"/>
      <w:marBottom w:val="0"/>
      <w:divBdr>
        <w:top w:val="none" w:sz="0" w:space="0" w:color="auto"/>
        <w:left w:val="none" w:sz="0" w:space="0" w:color="auto"/>
        <w:bottom w:val="none" w:sz="0" w:space="0" w:color="auto"/>
        <w:right w:val="none" w:sz="0" w:space="0" w:color="auto"/>
      </w:divBdr>
    </w:div>
    <w:div w:id="1759711498">
      <w:bodyDiv w:val="1"/>
      <w:marLeft w:val="0"/>
      <w:marRight w:val="0"/>
      <w:marTop w:val="0"/>
      <w:marBottom w:val="0"/>
      <w:divBdr>
        <w:top w:val="none" w:sz="0" w:space="0" w:color="auto"/>
        <w:left w:val="none" w:sz="0" w:space="0" w:color="auto"/>
        <w:bottom w:val="none" w:sz="0" w:space="0" w:color="auto"/>
        <w:right w:val="none" w:sz="0" w:space="0" w:color="auto"/>
      </w:divBdr>
    </w:div>
    <w:div w:id="1930965848">
      <w:bodyDiv w:val="1"/>
      <w:marLeft w:val="0"/>
      <w:marRight w:val="0"/>
      <w:marTop w:val="0"/>
      <w:marBottom w:val="0"/>
      <w:divBdr>
        <w:top w:val="none" w:sz="0" w:space="0" w:color="auto"/>
        <w:left w:val="none" w:sz="0" w:space="0" w:color="auto"/>
        <w:bottom w:val="none" w:sz="0" w:space="0" w:color="auto"/>
        <w:right w:val="none" w:sz="0" w:space="0" w:color="auto"/>
      </w:divBdr>
    </w:div>
    <w:div w:id="19636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aten.ncbj.gov.p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j.gov.pl/en/hr-excellence-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ncbj"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agdalena.jedrkiewicz@ncbj.gov.pl" TargetMode="External"/><Relationship Id="rId4" Type="http://schemas.openxmlformats.org/officeDocument/2006/relationships/settings" Target="settings.xml"/><Relationship Id="rId9" Type="http://schemas.openxmlformats.org/officeDocument/2006/relationships/hyperlink" Target="https://www.ncbj.gov.pl/en/hrcareer/contributions-poland"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D9CF-1253-45D2-A9B3-0CF079D7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7751</Characters>
  <Application>Microsoft Office Word</Application>
  <DocSecurity>0</DocSecurity>
  <Lines>64</Lines>
  <Paragraphs>18</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Narodowe Centrum Badań Jądrowych</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Jędrkiewicz Magdalena</dc:creator>
  <cp:lastModifiedBy>Jędrkiewicz Magdalena</cp:lastModifiedBy>
  <cp:revision>2</cp:revision>
  <cp:lastPrinted>2020-10-12T08:17:00Z</cp:lastPrinted>
  <dcterms:created xsi:type="dcterms:W3CDTF">2022-10-07T11:10:00Z</dcterms:created>
  <dcterms:modified xsi:type="dcterms:W3CDTF">2022-10-07T11:10:00Z</dcterms:modified>
</cp:coreProperties>
</file>