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3F" w:rsidRDefault="00F00AC8" w:rsidP="00F00AC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12520" cy="1112520"/>
            <wp:effectExtent l="0" t="0" r="0" b="0"/>
            <wp:docPr id="1" name="Picture 1" descr="E:\jdominguez\NCBJ\Synergies\NOMATEN_seminar\JRC_workshop\jrc-science-h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jdominguez\NCBJ\Synergies\NOMATEN_seminar\JRC_workshop\jrc-science-h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647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3108960" cy="1110893"/>
            <wp:effectExtent l="0" t="0" r="0" b="0"/>
            <wp:docPr id="2" name="Picture 2" descr="E:\jdominguez\NCBJ\Synergies\NOMATEN_seminar\JRC_workshop\nomate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jdominguez\NCBJ\Synergies\NOMATEN_seminar\JRC_workshop\nomaten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81" cy="111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47" w:rsidRPr="00D72011" w:rsidRDefault="00236647" w:rsidP="00236647">
      <w:pPr>
        <w:pStyle w:val="Title"/>
        <w:jc w:val="center"/>
        <w:rPr>
          <w:noProof/>
          <w:sz w:val="44"/>
          <w:szCs w:val="44"/>
        </w:rPr>
      </w:pPr>
      <w:r w:rsidRPr="00D72011">
        <w:rPr>
          <w:noProof/>
          <w:sz w:val="44"/>
          <w:szCs w:val="44"/>
        </w:rPr>
        <w:t>JRC-NOMATEN Workshop</w:t>
      </w:r>
    </w:p>
    <w:p w:rsidR="00EA4378" w:rsidRPr="00D72011" w:rsidRDefault="006A7CEF" w:rsidP="00D72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011">
        <w:rPr>
          <w:rFonts w:ascii="Times New Roman" w:hAnsi="Times New Roman" w:cs="Times New Roman"/>
        </w:rPr>
        <w:t>This sci</w:t>
      </w:r>
      <w:r w:rsidR="00EA4378" w:rsidRPr="00D72011">
        <w:rPr>
          <w:rFonts w:ascii="Times New Roman" w:hAnsi="Times New Roman" w:cs="Times New Roman"/>
        </w:rPr>
        <w:t>entific workshop was delve into the most recent experimental and computational methods in the</w:t>
      </w:r>
      <w:r w:rsidRPr="00D72011">
        <w:rPr>
          <w:rFonts w:ascii="Times New Roman" w:hAnsi="Times New Roman" w:cs="Times New Roman"/>
        </w:rPr>
        <w:t xml:space="preserve"> field of characterization of irradiation damage in materials for extreme oper</w:t>
      </w:r>
      <w:r w:rsidR="00EA4378" w:rsidRPr="00D72011">
        <w:rPr>
          <w:rFonts w:ascii="Times New Roman" w:hAnsi="Times New Roman" w:cs="Times New Roman"/>
        </w:rPr>
        <w:t>ating conditions. Attendees</w:t>
      </w:r>
      <w:r w:rsidRPr="00D72011">
        <w:rPr>
          <w:rFonts w:ascii="Times New Roman" w:hAnsi="Times New Roman" w:cs="Times New Roman"/>
        </w:rPr>
        <w:t xml:space="preserve"> learn</w:t>
      </w:r>
      <w:r w:rsidR="00EA4378" w:rsidRPr="00D72011">
        <w:rPr>
          <w:rFonts w:ascii="Times New Roman" w:hAnsi="Times New Roman" w:cs="Times New Roman"/>
        </w:rPr>
        <w:t>ed about the</w:t>
      </w:r>
      <w:r w:rsidRPr="00D72011">
        <w:rPr>
          <w:rFonts w:ascii="Times New Roman" w:hAnsi="Times New Roman" w:cs="Times New Roman"/>
        </w:rPr>
        <w:t xml:space="preserve"> experiment</w:t>
      </w:r>
      <w:r w:rsidR="00EA4378" w:rsidRPr="00D72011">
        <w:rPr>
          <w:rFonts w:ascii="Times New Roman" w:hAnsi="Times New Roman" w:cs="Times New Roman"/>
        </w:rPr>
        <w:t xml:space="preserve">al and computational research carried out by European Commission, DG Joint Research Centre, Nuclear Safety and Security Directorate, Patten the Netherlands and NOMATEN </w:t>
      </w:r>
      <w:proofErr w:type="spellStart"/>
      <w:r w:rsidR="00EA4378" w:rsidRPr="00D72011">
        <w:rPr>
          <w:rFonts w:ascii="Times New Roman" w:hAnsi="Times New Roman" w:cs="Times New Roman"/>
        </w:rPr>
        <w:t>CoE</w:t>
      </w:r>
      <w:proofErr w:type="spellEnd"/>
      <w:r w:rsidRPr="00D72011">
        <w:rPr>
          <w:rFonts w:ascii="Times New Roman" w:hAnsi="Times New Roman" w:cs="Times New Roman"/>
        </w:rPr>
        <w:t xml:space="preserve"> through a series of presentations an</w:t>
      </w:r>
      <w:r w:rsidR="00EA4378" w:rsidRPr="00D72011">
        <w:rPr>
          <w:rFonts w:ascii="Times New Roman" w:hAnsi="Times New Roman" w:cs="Times New Roman"/>
        </w:rPr>
        <w:t>d discussions. The focus was</w:t>
      </w:r>
      <w:r w:rsidRPr="00D72011">
        <w:rPr>
          <w:rFonts w:ascii="Times New Roman" w:hAnsi="Times New Roman" w:cs="Times New Roman"/>
        </w:rPr>
        <w:t xml:space="preserve"> on numerical simulations</w:t>
      </w:r>
      <w:r w:rsidR="00952E77">
        <w:rPr>
          <w:rFonts w:ascii="Times New Roman" w:hAnsi="Times New Roman" w:cs="Times New Roman"/>
        </w:rPr>
        <w:t xml:space="preserve"> and experimental results</w:t>
      </w:r>
      <w:bookmarkStart w:id="0" w:name="_GoBack"/>
      <w:bookmarkEnd w:id="0"/>
      <w:r w:rsidRPr="00D72011">
        <w:rPr>
          <w:rFonts w:ascii="Times New Roman" w:hAnsi="Times New Roman" w:cs="Times New Roman"/>
        </w:rPr>
        <w:t>, with a particular emphasis on several key areas such as</w:t>
      </w:r>
      <w:r w:rsidR="00EA4378" w:rsidRPr="00D72011">
        <w:rPr>
          <w:rFonts w:ascii="Times New Roman" w:hAnsi="Times New Roman" w:cs="Times New Roman"/>
        </w:rPr>
        <w:t>:</w:t>
      </w:r>
    </w:p>
    <w:p w:rsidR="00EA4378" w:rsidRPr="00D72011" w:rsidRDefault="00EA4378" w:rsidP="00D720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2011">
        <w:rPr>
          <w:rFonts w:ascii="Times New Roman" w:hAnsi="Times New Roman" w:cs="Times New Roman"/>
        </w:rPr>
        <w:t>Materials Informatics</w:t>
      </w:r>
    </w:p>
    <w:p w:rsidR="00EA4378" w:rsidRPr="00D72011" w:rsidRDefault="00EA4378" w:rsidP="00D720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2011">
        <w:rPr>
          <w:rFonts w:ascii="Times New Roman" w:hAnsi="Times New Roman" w:cs="Times New Roman"/>
        </w:rPr>
        <w:t>Experimental techniques and Multiscale modeling of Nanoindentation</w:t>
      </w:r>
    </w:p>
    <w:p w:rsidR="00EA4378" w:rsidRPr="00D72011" w:rsidRDefault="00EA4378" w:rsidP="00D720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2011">
        <w:rPr>
          <w:rFonts w:ascii="Times New Roman" w:hAnsi="Times New Roman" w:cs="Times New Roman"/>
        </w:rPr>
        <w:t>Irradiation damage in metals, alloys, and oxide dispersion strengthened concentrated solid solution alloys</w:t>
      </w:r>
    </w:p>
    <w:p w:rsidR="00EA4378" w:rsidRPr="00D72011" w:rsidRDefault="00EA4378" w:rsidP="00D720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2011">
        <w:rPr>
          <w:rFonts w:ascii="Times New Roman" w:hAnsi="Times New Roman" w:cs="Times New Roman"/>
        </w:rPr>
        <w:t>Small Punch creep tests</w:t>
      </w:r>
      <w:r w:rsidR="006578FC" w:rsidRPr="00D72011">
        <w:rPr>
          <w:rFonts w:ascii="Times New Roman" w:hAnsi="Times New Roman" w:cs="Times New Roman"/>
        </w:rPr>
        <w:t xml:space="preserve"> and </w:t>
      </w:r>
      <w:r w:rsidRPr="00D72011">
        <w:rPr>
          <w:rFonts w:ascii="Times New Roman" w:hAnsi="Times New Roman" w:cs="Times New Roman"/>
        </w:rPr>
        <w:t>Micromechanical tests</w:t>
      </w:r>
    </w:p>
    <w:p w:rsidR="006A7CEF" w:rsidRDefault="00EA4378" w:rsidP="00D72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011">
        <w:rPr>
          <w:rFonts w:ascii="Times New Roman" w:hAnsi="Times New Roman" w:cs="Times New Roman"/>
        </w:rPr>
        <w:t xml:space="preserve"> This workshop was</w:t>
      </w:r>
      <w:r w:rsidR="006A7CEF" w:rsidRPr="00D72011">
        <w:rPr>
          <w:rFonts w:ascii="Times New Roman" w:hAnsi="Times New Roman" w:cs="Times New Roman"/>
        </w:rPr>
        <w:t xml:space="preserve"> a must-attend event for researchers, engineers, and scientists working in material science and radiation engineering, as well as those interested in the development of materials for extreme conditions applications.</w:t>
      </w:r>
      <w:r w:rsidRPr="00D72011">
        <w:rPr>
          <w:rFonts w:ascii="Times New Roman" w:hAnsi="Times New Roman" w:cs="Times New Roman"/>
        </w:rPr>
        <w:t xml:space="preserve"> Participants were encouraged to network on an individual basis, and may use the online platform chat feature during sessions of invited and contributed presentations.</w:t>
      </w:r>
    </w:p>
    <w:p w:rsidR="00D72011" w:rsidRPr="00D72011" w:rsidRDefault="00D72011" w:rsidP="00D720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378" w:rsidRDefault="00EA4378" w:rsidP="006578FC">
      <w:pPr>
        <w:spacing w:after="0" w:line="240" w:lineRule="auto"/>
        <w:jc w:val="both"/>
        <w:rPr>
          <w:rStyle w:val="Strong"/>
          <w:sz w:val="28"/>
          <w:szCs w:val="28"/>
        </w:rPr>
      </w:pPr>
      <w:r w:rsidRPr="00EA4378">
        <w:rPr>
          <w:rStyle w:val="Strong"/>
          <w:sz w:val="28"/>
          <w:szCs w:val="28"/>
        </w:rPr>
        <w:t>Organizers: Dr. Stefanos Papanikolaou and Dr. Karol Frydrych</w:t>
      </w:r>
    </w:p>
    <w:p w:rsidR="006578FC" w:rsidRPr="00EA4378" w:rsidRDefault="006578FC" w:rsidP="006578FC">
      <w:pPr>
        <w:spacing w:after="0" w:line="240" w:lineRule="auto"/>
        <w:jc w:val="both"/>
        <w:rPr>
          <w:rStyle w:val="Strong"/>
          <w:sz w:val="28"/>
          <w:szCs w:val="28"/>
        </w:rPr>
      </w:pPr>
    </w:p>
    <w:p w:rsidR="00EA4378" w:rsidRDefault="00EA4378" w:rsidP="006578FC">
      <w:pPr>
        <w:pStyle w:val="Heading1"/>
        <w:spacing w:before="0" w:line="240" w:lineRule="auto"/>
        <w:jc w:val="center"/>
      </w:pPr>
      <w:r>
        <w:t>PROGRAM</w:t>
      </w:r>
      <w:r w:rsidR="00580381">
        <w:t>: April 6</w:t>
      </w:r>
      <w:r w:rsidR="00580381" w:rsidRPr="00580381">
        <w:rPr>
          <w:vertAlign w:val="superscript"/>
        </w:rPr>
        <w:t>th</w:t>
      </w:r>
      <w:r w:rsidR="00580381">
        <w:t>, 2022</w:t>
      </w:r>
    </w:p>
    <w:tbl>
      <w:tblPr>
        <w:tblStyle w:val="ColorfulList-Accent1"/>
        <w:tblW w:w="0" w:type="auto"/>
        <w:tblLook w:val="04A0" w:firstRow="1" w:lastRow="0" w:firstColumn="1" w:lastColumn="0" w:noHBand="0" w:noVBand="1"/>
      </w:tblPr>
      <w:tblGrid>
        <w:gridCol w:w="1278"/>
        <w:gridCol w:w="2880"/>
        <w:gridCol w:w="3186"/>
        <w:gridCol w:w="3672"/>
      </w:tblGrid>
      <w:tr w:rsidR="00EA4378" w:rsidTr="00657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EA4378" w:rsidRDefault="00EA4378" w:rsidP="00EA4378">
            <w:r>
              <w:t>Time</w:t>
            </w:r>
            <w:r w:rsidR="006578FC">
              <w:t xml:space="preserve"> (CET)</w:t>
            </w:r>
          </w:p>
        </w:tc>
        <w:tc>
          <w:tcPr>
            <w:tcW w:w="6066" w:type="dxa"/>
            <w:gridSpan w:val="2"/>
          </w:tcPr>
          <w:p w:rsidR="00EA4378" w:rsidRDefault="00EA4378" w:rsidP="00EA43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</w:t>
            </w:r>
          </w:p>
        </w:tc>
        <w:tc>
          <w:tcPr>
            <w:tcW w:w="3672" w:type="dxa"/>
          </w:tcPr>
          <w:p w:rsidR="00EA4378" w:rsidRDefault="00EA4378" w:rsidP="00EA43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</w:tr>
      <w:tr w:rsidR="006578FC" w:rsidTr="00657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6578FC" w:rsidRDefault="006578FC" w:rsidP="00EA4378">
            <w:r>
              <w:t>13:30</w:t>
            </w:r>
          </w:p>
        </w:tc>
        <w:tc>
          <w:tcPr>
            <w:tcW w:w="9738" w:type="dxa"/>
            <w:gridSpan w:val="3"/>
          </w:tcPr>
          <w:p w:rsidR="006578FC" w:rsidRDefault="006578FC" w:rsidP="00657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Introductory remarks by Dr. Stefanos Papanikolaou</w:t>
            </w:r>
          </w:p>
        </w:tc>
      </w:tr>
      <w:tr w:rsidR="00EA4378" w:rsidTr="00D72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EA4378" w:rsidRDefault="006578FC" w:rsidP="00EA4378">
            <w:r>
              <w:t>13:35</w:t>
            </w:r>
          </w:p>
        </w:tc>
        <w:tc>
          <w:tcPr>
            <w:tcW w:w="2880" w:type="dxa"/>
          </w:tcPr>
          <w:p w:rsidR="00EA4378" w:rsidRDefault="006578FC" w:rsidP="00EA4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Kamran Karimi</w:t>
            </w:r>
          </w:p>
        </w:tc>
        <w:tc>
          <w:tcPr>
            <w:tcW w:w="6858" w:type="dxa"/>
            <w:gridSpan w:val="2"/>
          </w:tcPr>
          <w:p w:rsidR="00EA4378" w:rsidRDefault="006578FC" w:rsidP="00EA4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8FC">
              <w:t>Descriptors, Machine Learning and Statistics of Pop-In Events</w:t>
            </w:r>
          </w:p>
        </w:tc>
      </w:tr>
      <w:tr w:rsidR="00EA4378" w:rsidTr="00D7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EA4378" w:rsidRDefault="006578FC" w:rsidP="00EA4378">
            <w:r>
              <w:t>13:55</w:t>
            </w:r>
          </w:p>
        </w:tc>
        <w:tc>
          <w:tcPr>
            <w:tcW w:w="2880" w:type="dxa"/>
          </w:tcPr>
          <w:p w:rsidR="00EA4378" w:rsidRDefault="006578FC" w:rsidP="00EA4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Fabrizio Rovaris</w:t>
            </w:r>
          </w:p>
        </w:tc>
        <w:tc>
          <w:tcPr>
            <w:tcW w:w="6858" w:type="dxa"/>
            <w:gridSpan w:val="2"/>
          </w:tcPr>
          <w:p w:rsidR="00EA4378" w:rsidRDefault="006578FC" w:rsidP="00EA4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8FC">
              <w:t>Discrete Dislocation Dynamics and Size Eff</w:t>
            </w:r>
            <w:r>
              <w:t>ects in Nanoindentation dynamics</w:t>
            </w:r>
          </w:p>
        </w:tc>
      </w:tr>
      <w:tr w:rsidR="00EA4378" w:rsidTr="00D72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EA4378" w:rsidRDefault="006578FC" w:rsidP="00EA4378">
            <w:r>
              <w:t>14:15</w:t>
            </w:r>
          </w:p>
        </w:tc>
        <w:tc>
          <w:tcPr>
            <w:tcW w:w="2880" w:type="dxa"/>
          </w:tcPr>
          <w:p w:rsidR="00EA4378" w:rsidRDefault="00D7210E" w:rsidP="00EA4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Iwona </w:t>
            </w:r>
            <w:r w:rsidRPr="00D7210E">
              <w:t>Jóźwik</w:t>
            </w:r>
          </w:p>
        </w:tc>
        <w:tc>
          <w:tcPr>
            <w:tcW w:w="6858" w:type="dxa"/>
            <w:gridSpan w:val="2"/>
          </w:tcPr>
          <w:p w:rsidR="00EA4378" w:rsidRDefault="00D7210E" w:rsidP="00EA4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10E">
              <w:t>Scanning electron microscopy in application to materials characterization</w:t>
            </w:r>
          </w:p>
        </w:tc>
      </w:tr>
      <w:tr w:rsidR="00EA4378" w:rsidTr="00D7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EA4378" w:rsidRDefault="006578FC" w:rsidP="00EA4378">
            <w:r>
              <w:t>14:35</w:t>
            </w:r>
          </w:p>
        </w:tc>
        <w:tc>
          <w:tcPr>
            <w:tcW w:w="2880" w:type="dxa"/>
          </w:tcPr>
          <w:p w:rsidR="00EA4378" w:rsidRDefault="00D7210E" w:rsidP="00EA4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Dr. </w:t>
            </w:r>
            <w:r w:rsidRPr="00D7210E">
              <w:t xml:space="preserve">Magdalena </w:t>
            </w:r>
            <w:proofErr w:type="spellStart"/>
            <w:r w:rsidRPr="00D7210E">
              <w:t>Gawęda</w:t>
            </w:r>
            <w:proofErr w:type="spellEnd"/>
          </w:p>
        </w:tc>
        <w:tc>
          <w:tcPr>
            <w:tcW w:w="6858" w:type="dxa"/>
            <w:gridSpan w:val="2"/>
          </w:tcPr>
          <w:p w:rsidR="00EA4378" w:rsidRDefault="00D7210E" w:rsidP="00EA4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210E">
              <w:t>Raman spectroscopy and imaging – application in materials science</w:t>
            </w:r>
          </w:p>
        </w:tc>
      </w:tr>
      <w:tr w:rsidR="00EA4378" w:rsidTr="00D72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EA4378" w:rsidRDefault="006578FC" w:rsidP="00EA4378">
            <w:r>
              <w:t>14:55</w:t>
            </w:r>
          </w:p>
        </w:tc>
        <w:tc>
          <w:tcPr>
            <w:tcW w:w="2880" w:type="dxa"/>
          </w:tcPr>
          <w:p w:rsidR="00EA4378" w:rsidRDefault="00D7210E" w:rsidP="00EA4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Javier Dominguez</w:t>
            </w:r>
          </w:p>
        </w:tc>
        <w:tc>
          <w:tcPr>
            <w:tcW w:w="6858" w:type="dxa"/>
            <w:gridSpan w:val="2"/>
          </w:tcPr>
          <w:p w:rsidR="00EA4378" w:rsidRDefault="00D7210E" w:rsidP="00EA4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10E">
              <w:t>Atomistic study of radiation damage and dislocation nucleation in BCC metals for fusion applications.</w:t>
            </w:r>
          </w:p>
        </w:tc>
      </w:tr>
      <w:tr w:rsidR="006578FC" w:rsidTr="00D7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6578FC" w:rsidRDefault="006578FC" w:rsidP="00EA4378">
            <w:r>
              <w:t>15:15</w:t>
            </w:r>
          </w:p>
        </w:tc>
        <w:tc>
          <w:tcPr>
            <w:tcW w:w="2880" w:type="dxa"/>
          </w:tcPr>
          <w:p w:rsidR="006578FC" w:rsidRDefault="00D7210E" w:rsidP="00EA4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Sri Tapaswi Nori</w:t>
            </w:r>
          </w:p>
        </w:tc>
        <w:tc>
          <w:tcPr>
            <w:tcW w:w="6858" w:type="dxa"/>
            <w:gridSpan w:val="2"/>
          </w:tcPr>
          <w:p w:rsidR="006578FC" w:rsidRDefault="00D7210E" w:rsidP="00EA4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210E">
              <w:t>Study of irradiation effects in oxide dispersion strengthened concentrated solid solution alloys</w:t>
            </w:r>
          </w:p>
        </w:tc>
      </w:tr>
      <w:tr w:rsidR="00D7210E" w:rsidTr="009D5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D7210E" w:rsidRDefault="00D7210E" w:rsidP="00EA4378">
            <w:r>
              <w:t>15:35</w:t>
            </w:r>
          </w:p>
        </w:tc>
        <w:tc>
          <w:tcPr>
            <w:tcW w:w="9738" w:type="dxa"/>
            <w:gridSpan w:val="3"/>
          </w:tcPr>
          <w:p w:rsidR="00D7210E" w:rsidRDefault="00D7210E" w:rsidP="00D7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Coffee Break</w:t>
            </w:r>
          </w:p>
        </w:tc>
      </w:tr>
      <w:tr w:rsidR="006578FC" w:rsidTr="00D7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6578FC" w:rsidRDefault="006578FC" w:rsidP="00EA4378">
            <w:r>
              <w:t>15:50</w:t>
            </w:r>
          </w:p>
        </w:tc>
        <w:tc>
          <w:tcPr>
            <w:tcW w:w="2880" w:type="dxa"/>
          </w:tcPr>
          <w:p w:rsidR="006578FC" w:rsidRDefault="00D7210E" w:rsidP="00EA4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Dr. Elio </w:t>
            </w:r>
            <w:proofErr w:type="spellStart"/>
            <w:r>
              <w:t>D’Agata</w:t>
            </w:r>
            <w:proofErr w:type="spellEnd"/>
          </w:p>
        </w:tc>
        <w:tc>
          <w:tcPr>
            <w:tcW w:w="6858" w:type="dxa"/>
            <w:gridSpan w:val="2"/>
          </w:tcPr>
          <w:p w:rsidR="006578FC" w:rsidRDefault="00D7210E" w:rsidP="00EA4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7210E">
              <w:t>Neutronic</w:t>
            </w:r>
            <w:proofErr w:type="spellEnd"/>
            <w:r w:rsidRPr="00D7210E">
              <w:t xml:space="preserve"> irradiation of structural material: experience and perspective</w:t>
            </w:r>
          </w:p>
        </w:tc>
      </w:tr>
      <w:tr w:rsidR="006578FC" w:rsidTr="00D72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6578FC" w:rsidRDefault="006578FC" w:rsidP="00EA4378">
            <w:r>
              <w:t>16:10</w:t>
            </w:r>
          </w:p>
        </w:tc>
        <w:tc>
          <w:tcPr>
            <w:tcW w:w="2880" w:type="dxa"/>
          </w:tcPr>
          <w:p w:rsidR="006578FC" w:rsidRDefault="00D7210E" w:rsidP="00EA4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Karl-Fredrik Nilsson</w:t>
            </w:r>
          </w:p>
        </w:tc>
        <w:tc>
          <w:tcPr>
            <w:tcW w:w="6858" w:type="dxa"/>
            <w:gridSpan w:val="2"/>
          </w:tcPr>
          <w:p w:rsidR="006578FC" w:rsidRDefault="00D7210E" w:rsidP="00EA4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10E">
              <w:t>Strategies for model parameter identification of uniaxial and Small Punch creep tests</w:t>
            </w:r>
          </w:p>
        </w:tc>
      </w:tr>
      <w:tr w:rsidR="006578FC" w:rsidTr="00D7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6578FC" w:rsidRDefault="006578FC" w:rsidP="00EA4378">
            <w:r>
              <w:t>16:30</w:t>
            </w:r>
          </w:p>
        </w:tc>
        <w:tc>
          <w:tcPr>
            <w:tcW w:w="2880" w:type="dxa"/>
          </w:tcPr>
          <w:p w:rsidR="006578FC" w:rsidRDefault="00D7210E" w:rsidP="00EA4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Dr. </w:t>
            </w:r>
            <w:r w:rsidRPr="00D7210E">
              <w:t xml:space="preserve">Peter </w:t>
            </w:r>
            <w:proofErr w:type="spellStart"/>
            <w:r w:rsidRPr="00D7210E">
              <w:t>Hähner</w:t>
            </w:r>
            <w:proofErr w:type="spellEnd"/>
          </w:p>
        </w:tc>
        <w:tc>
          <w:tcPr>
            <w:tcW w:w="6858" w:type="dxa"/>
            <w:gridSpan w:val="2"/>
          </w:tcPr>
          <w:p w:rsidR="006578FC" w:rsidRDefault="00D7210E" w:rsidP="00EA4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210E">
              <w:t>From small specimen test techniques to micromechanical testing</w:t>
            </w:r>
          </w:p>
        </w:tc>
      </w:tr>
      <w:tr w:rsidR="006578FC" w:rsidTr="00D72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6578FC" w:rsidRDefault="006578FC" w:rsidP="00EA4378">
            <w:r>
              <w:t>16:50</w:t>
            </w:r>
          </w:p>
        </w:tc>
        <w:tc>
          <w:tcPr>
            <w:tcW w:w="2880" w:type="dxa"/>
          </w:tcPr>
          <w:p w:rsidR="006578FC" w:rsidRDefault="00D7210E" w:rsidP="00EA4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Ms. Cs. </w:t>
            </w:r>
            <w:r w:rsidR="00D72011">
              <w:t xml:space="preserve">Katarzyna </w:t>
            </w:r>
            <w:r w:rsidRPr="00D7210E">
              <w:t>Mulewska</w:t>
            </w:r>
          </w:p>
        </w:tc>
        <w:tc>
          <w:tcPr>
            <w:tcW w:w="6858" w:type="dxa"/>
            <w:gridSpan w:val="2"/>
          </w:tcPr>
          <w:p w:rsidR="006578FC" w:rsidRDefault="00D72011" w:rsidP="00EA4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011">
              <w:t>Studying elastic-to-plastic transition of polycrystalline pure iron via nanoindentation – pristine case study</w:t>
            </w:r>
          </w:p>
        </w:tc>
      </w:tr>
      <w:tr w:rsidR="006578FC" w:rsidTr="00D7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6578FC" w:rsidRDefault="006578FC" w:rsidP="00EA4378">
            <w:r>
              <w:t>17:10</w:t>
            </w:r>
          </w:p>
        </w:tc>
        <w:tc>
          <w:tcPr>
            <w:tcW w:w="2880" w:type="dxa"/>
          </w:tcPr>
          <w:p w:rsidR="006578FC" w:rsidRDefault="00D72011" w:rsidP="00EA4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Karol Frydrych</w:t>
            </w:r>
          </w:p>
        </w:tc>
        <w:tc>
          <w:tcPr>
            <w:tcW w:w="6858" w:type="dxa"/>
            <w:gridSpan w:val="2"/>
          </w:tcPr>
          <w:p w:rsidR="006578FC" w:rsidRDefault="00D72011" w:rsidP="00EA4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2011">
              <w:t>Nanoindentation and size effects in continuum modeling</w:t>
            </w:r>
          </w:p>
        </w:tc>
      </w:tr>
    </w:tbl>
    <w:p w:rsidR="00D72011" w:rsidRDefault="00D72011" w:rsidP="00EA4378"/>
    <w:p w:rsidR="00EA4378" w:rsidRPr="00EA4378" w:rsidRDefault="006578FC" w:rsidP="00EA4378">
      <w:r>
        <w:rPr>
          <w:noProof/>
        </w:rPr>
        <w:drawing>
          <wp:inline distT="0" distB="0" distL="0" distR="0" wp14:anchorId="346F4560" wp14:editId="2BC5367D">
            <wp:extent cx="6858000" cy="612913"/>
            <wp:effectExtent l="0" t="0" r="0" b="0"/>
            <wp:docPr id="3" name="Picture 3" descr="D:\Synergies\ISC_visit\ISC_talk_JD\polish_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ynergies\ISC_visit\ISC_talk_JD\polish_go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378" w:rsidRPr="00EA4378" w:rsidSect="00236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76CF5"/>
    <w:multiLevelType w:val="hybridMultilevel"/>
    <w:tmpl w:val="86E4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8"/>
    <w:rsid w:val="000B10B8"/>
    <w:rsid w:val="00236647"/>
    <w:rsid w:val="00580381"/>
    <w:rsid w:val="006578FC"/>
    <w:rsid w:val="006A7CEF"/>
    <w:rsid w:val="007C303F"/>
    <w:rsid w:val="00952E77"/>
    <w:rsid w:val="00A0141B"/>
    <w:rsid w:val="00C650B0"/>
    <w:rsid w:val="00D72011"/>
    <w:rsid w:val="00D7210E"/>
    <w:rsid w:val="00EA4378"/>
    <w:rsid w:val="00EF6808"/>
    <w:rsid w:val="00F0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C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66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6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A43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437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A4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A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6578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C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66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6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A43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437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A4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A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6578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Javier</dc:creator>
  <cp:lastModifiedBy>Dominguez Javier</cp:lastModifiedBy>
  <cp:revision>26</cp:revision>
  <cp:lastPrinted>2023-01-20T14:56:00Z</cp:lastPrinted>
  <dcterms:created xsi:type="dcterms:W3CDTF">2023-01-20T14:21:00Z</dcterms:created>
  <dcterms:modified xsi:type="dcterms:W3CDTF">2023-01-22T19:44:00Z</dcterms:modified>
</cp:coreProperties>
</file>